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22C3" w14:textId="045C8D51" w:rsidR="002A349F" w:rsidRPr="00341C54" w:rsidRDefault="002A349F" w:rsidP="00790FD7">
      <w:pPr>
        <w:spacing w:after="160" w:line="240" w:lineRule="auto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341C54">
        <w:rPr>
          <w:rFonts w:asciiTheme="majorHAnsi" w:hAnsiTheme="majorHAnsi" w:cstheme="majorHAnsi"/>
          <w:b/>
          <w:color w:val="0070C0"/>
          <w:sz w:val="28"/>
          <w:szCs w:val="28"/>
        </w:rPr>
        <w:t>ED PERFORMANCE REVIEW - EMPLOYEE SURVEY</w:t>
      </w:r>
    </w:p>
    <w:p w14:paraId="51768328" w14:textId="77777777" w:rsidR="002A349F" w:rsidRPr="00341C54" w:rsidRDefault="002A349F" w:rsidP="00790FD7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  <w:r w:rsidRPr="00341C54">
        <w:rPr>
          <w:rFonts w:asciiTheme="majorHAnsi" w:hAnsiTheme="majorHAnsi" w:cstheme="majorHAnsi"/>
          <w:bCs/>
        </w:rPr>
        <w:t>Name: _____________________________________ Date: _____________________________________</w:t>
      </w:r>
    </w:p>
    <w:p w14:paraId="4A927A29" w14:textId="77777777" w:rsidR="002A349F" w:rsidRPr="00341C54" w:rsidRDefault="002A349F" w:rsidP="00790FD7">
      <w:pPr>
        <w:spacing w:after="0" w:line="240" w:lineRule="auto"/>
        <w:rPr>
          <w:rFonts w:asciiTheme="majorHAnsi" w:hAnsiTheme="majorHAnsi" w:cstheme="majorHAnsi"/>
        </w:rPr>
      </w:pPr>
    </w:p>
    <w:p w14:paraId="70654E8F" w14:textId="77777777" w:rsidR="002A349F" w:rsidRPr="00341C54" w:rsidRDefault="002A349F" w:rsidP="00790FD7">
      <w:pPr>
        <w:spacing w:after="0" w:line="240" w:lineRule="auto"/>
        <w:rPr>
          <w:rFonts w:asciiTheme="majorHAnsi" w:hAnsiTheme="majorHAnsi" w:cstheme="majorHAnsi"/>
        </w:rPr>
      </w:pPr>
    </w:p>
    <w:p w14:paraId="7AE87A7C" w14:textId="54E48C0A" w:rsidR="00341C54" w:rsidRPr="00341C54" w:rsidRDefault="002A349F" w:rsidP="00790FD7">
      <w:pPr>
        <w:spacing w:after="0" w:line="240" w:lineRule="auto"/>
        <w:rPr>
          <w:rFonts w:asciiTheme="majorHAnsi" w:hAnsiTheme="majorHAnsi" w:cstheme="majorHAnsi"/>
        </w:rPr>
      </w:pPr>
      <w:r w:rsidRPr="00341C54">
        <w:rPr>
          <w:rFonts w:asciiTheme="majorHAnsi" w:hAnsiTheme="majorHAnsi" w:cstheme="majorHAnsi"/>
        </w:rPr>
        <w:t>[</w:t>
      </w:r>
      <w:r w:rsidRPr="00341C54">
        <w:rPr>
          <w:rFonts w:asciiTheme="majorHAnsi" w:hAnsiTheme="majorHAnsi" w:cstheme="majorHAnsi"/>
          <w:highlight w:val="lightGray"/>
        </w:rPr>
        <w:t>ORGANIZATION</w:t>
      </w:r>
      <w:r w:rsidRPr="00341C54">
        <w:rPr>
          <w:rFonts w:asciiTheme="majorHAnsi" w:hAnsiTheme="majorHAnsi" w:cstheme="majorHAnsi"/>
        </w:rPr>
        <w:t>]</w:t>
      </w:r>
      <w:r w:rsidR="00595DA8" w:rsidRPr="00341C54">
        <w:rPr>
          <w:rFonts w:asciiTheme="majorHAnsi" w:hAnsiTheme="majorHAnsi" w:cstheme="majorHAnsi"/>
        </w:rPr>
        <w:t xml:space="preserve"> strives to effectively and respectfully engage our employee</w:t>
      </w:r>
      <w:r w:rsidRPr="00341C54">
        <w:rPr>
          <w:rFonts w:asciiTheme="majorHAnsi" w:hAnsiTheme="majorHAnsi" w:cstheme="majorHAnsi"/>
        </w:rPr>
        <w:t>s</w:t>
      </w:r>
      <w:r w:rsidR="00595DA8" w:rsidRPr="00341C54">
        <w:rPr>
          <w:rFonts w:asciiTheme="majorHAnsi" w:hAnsiTheme="majorHAnsi" w:cstheme="majorHAnsi"/>
        </w:rPr>
        <w:t xml:space="preserve"> to help achieve the goals of </w:t>
      </w:r>
      <w:r w:rsidR="00B62C83">
        <w:rPr>
          <w:rFonts w:asciiTheme="majorHAnsi" w:hAnsiTheme="majorHAnsi" w:cstheme="majorHAnsi"/>
        </w:rPr>
        <w:t>our</w:t>
      </w:r>
      <w:r w:rsidR="00B62C83" w:rsidRPr="00341C54">
        <w:rPr>
          <w:rFonts w:asciiTheme="majorHAnsi" w:hAnsiTheme="majorHAnsi" w:cstheme="majorHAnsi"/>
        </w:rPr>
        <w:t xml:space="preserve"> </w:t>
      </w:r>
      <w:r w:rsidRPr="00341C54">
        <w:rPr>
          <w:rFonts w:asciiTheme="majorHAnsi" w:hAnsiTheme="majorHAnsi" w:cstheme="majorHAnsi"/>
        </w:rPr>
        <w:t>organization</w:t>
      </w:r>
      <w:r w:rsidR="00595DA8" w:rsidRPr="00341C54">
        <w:rPr>
          <w:rFonts w:asciiTheme="majorHAnsi" w:hAnsiTheme="majorHAnsi" w:cstheme="majorHAnsi"/>
        </w:rPr>
        <w:t xml:space="preserve"> and positively impact the primary healthcare system. As such, we value your opinion and seek your feedback about your experience working with </w:t>
      </w:r>
      <w:r w:rsidRPr="00341C54">
        <w:rPr>
          <w:rFonts w:asciiTheme="majorHAnsi" w:hAnsiTheme="majorHAnsi" w:cstheme="majorHAnsi"/>
        </w:rPr>
        <w:t>our current Executive Director</w:t>
      </w:r>
      <w:r w:rsidR="00595DA8" w:rsidRPr="00341C54">
        <w:rPr>
          <w:rFonts w:asciiTheme="majorHAnsi" w:hAnsiTheme="majorHAnsi" w:cstheme="majorHAnsi"/>
        </w:rPr>
        <w:t xml:space="preserve">. </w:t>
      </w:r>
      <w:r w:rsidR="00461F87" w:rsidRPr="00341C54">
        <w:rPr>
          <w:rFonts w:asciiTheme="majorHAnsi" w:hAnsiTheme="majorHAnsi" w:cstheme="majorHAnsi"/>
        </w:rPr>
        <w:t xml:space="preserve">The results of this survey will enable us to identify what </w:t>
      </w:r>
      <w:r w:rsidRPr="00341C54">
        <w:rPr>
          <w:rFonts w:asciiTheme="majorHAnsi" w:hAnsiTheme="majorHAnsi" w:cstheme="majorHAnsi"/>
        </w:rPr>
        <w:t>the ED</w:t>
      </w:r>
      <w:r w:rsidR="00461F87" w:rsidRPr="00341C54">
        <w:rPr>
          <w:rFonts w:asciiTheme="majorHAnsi" w:hAnsiTheme="majorHAnsi" w:cstheme="majorHAnsi"/>
        </w:rPr>
        <w:t xml:space="preserve"> do</w:t>
      </w:r>
      <w:r w:rsidRPr="00341C54">
        <w:rPr>
          <w:rFonts w:asciiTheme="majorHAnsi" w:hAnsiTheme="majorHAnsi" w:cstheme="majorHAnsi"/>
        </w:rPr>
        <w:t>es</w:t>
      </w:r>
      <w:r w:rsidR="00461F87" w:rsidRPr="00341C54">
        <w:rPr>
          <w:rFonts w:asciiTheme="majorHAnsi" w:hAnsiTheme="majorHAnsi" w:cstheme="majorHAnsi"/>
        </w:rPr>
        <w:t xml:space="preserve"> well as </w:t>
      </w:r>
      <w:r w:rsidRPr="00341C54">
        <w:rPr>
          <w:rFonts w:asciiTheme="majorHAnsi" w:hAnsiTheme="majorHAnsi" w:cstheme="majorHAnsi"/>
        </w:rPr>
        <w:t>the</w:t>
      </w:r>
      <w:r w:rsidR="00461F87" w:rsidRPr="00341C54">
        <w:rPr>
          <w:rFonts w:asciiTheme="majorHAnsi" w:hAnsiTheme="majorHAnsi" w:cstheme="majorHAnsi"/>
        </w:rPr>
        <w:t xml:space="preserve"> organization</w:t>
      </w:r>
      <w:r w:rsidRPr="00341C54">
        <w:rPr>
          <w:rFonts w:asciiTheme="majorHAnsi" w:hAnsiTheme="majorHAnsi" w:cstheme="majorHAnsi"/>
        </w:rPr>
        <w:t>’s leader,</w:t>
      </w:r>
      <w:r w:rsidR="00461F87" w:rsidRPr="00341C54">
        <w:rPr>
          <w:rFonts w:asciiTheme="majorHAnsi" w:hAnsiTheme="majorHAnsi" w:cstheme="majorHAnsi"/>
        </w:rPr>
        <w:t xml:space="preserve"> as well as identify areas that may require improvement. Your responses will be </w:t>
      </w:r>
      <w:r w:rsidR="00037E16" w:rsidRPr="00341C54">
        <w:rPr>
          <w:rFonts w:asciiTheme="majorHAnsi" w:hAnsiTheme="majorHAnsi" w:cstheme="majorHAnsi"/>
        </w:rPr>
        <w:t>kept confidential</w:t>
      </w:r>
      <w:r w:rsidR="00461F87" w:rsidRPr="00341C54">
        <w:rPr>
          <w:rFonts w:asciiTheme="majorHAnsi" w:hAnsiTheme="majorHAnsi" w:cstheme="majorHAnsi"/>
        </w:rPr>
        <w:t xml:space="preserve">. The report of survey results will be in general terms and will not identify individuals. </w:t>
      </w:r>
    </w:p>
    <w:p w14:paraId="4FF3A0A7" w14:textId="00B03EB4" w:rsidR="00341C54" w:rsidRDefault="00341C54" w:rsidP="00790FD7">
      <w:pPr>
        <w:spacing w:after="0" w:line="240" w:lineRule="auto"/>
        <w:rPr>
          <w:rFonts w:asciiTheme="majorHAnsi" w:hAnsiTheme="majorHAnsi" w:cstheme="majorHAnsi"/>
        </w:rPr>
      </w:pPr>
    </w:p>
    <w:p w14:paraId="4848C92C" w14:textId="77777777" w:rsidR="00B62C83" w:rsidRPr="007D42AE" w:rsidRDefault="00B62C83" w:rsidP="00B62C83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The goal of this </w:t>
      </w:r>
      <w:r w:rsidRPr="00EA22BF">
        <w:rPr>
          <w:rFonts w:asciiTheme="majorHAnsi" w:hAnsiTheme="majorHAnsi" w:cstheme="majorHAnsi"/>
        </w:rPr>
        <w:t xml:space="preserve">survey is </w:t>
      </w:r>
      <w:r>
        <w:rPr>
          <w:rFonts w:asciiTheme="majorHAnsi" w:hAnsiTheme="majorHAnsi" w:cstheme="majorHAnsi"/>
        </w:rPr>
        <w:t>t</w:t>
      </w:r>
      <w:r w:rsidRPr="00EA22BF">
        <w:rPr>
          <w:rFonts w:asciiTheme="majorHAnsi" w:hAnsiTheme="majorHAnsi" w:cstheme="majorHAnsi"/>
        </w:rPr>
        <w:t>o provide constructive feedback in a positive manner.</w:t>
      </w:r>
      <w:r>
        <w:rPr>
          <w:rFonts w:asciiTheme="majorHAnsi" w:hAnsiTheme="majorHAnsi" w:cstheme="majorHAnsi"/>
        </w:rPr>
        <w:t xml:space="preserve"> We appreciate your willingness to share your time, insight and support as we work through this process. </w:t>
      </w:r>
    </w:p>
    <w:p w14:paraId="04624048" w14:textId="77777777" w:rsidR="00B62C83" w:rsidRPr="00341C54" w:rsidRDefault="00B62C83" w:rsidP="00790FD7">
      <w:pPr>
        <w:spacing w:after="0" w:line="240" w:lineRule="auto"/>
        <w:rPr>
          <w:rFonts w:asciiTheme="majorHAnsi" w:hAnsiTheme="majorHAnsi" w:cstheme="majorHAnsi"/>
        </w:rPr>
      </w:pPr>
    </w:p>
    <w:p w14:paraId="46AD71AB" w14:textId="697C0C65" w:rsidR="00461F87" w:rsidRPr="00341C54" w:rsidRDefault="002A349F" w:rsidP="00790FD7">
      <w:pPr>
        <w:spacing w:after="0" w:line="240" w:lineRule="auto"/>
        <w:rPr>
          <w:rFonts w:asciiTheme="majorHAnsi" w:hAnsiTheme="majorHAnsi" w:cstheme="majorHAnsi"/>
        </w:rPr>
      </w:pPr>
      <w:r w:rsidRPr="00341C54">
        <w:rPr>
          <w:rFonts w:asciiTheme="majorHAnsi" w:hAnsiTheme="majorHAnsi" w:cstheme="majorHAnsi"/>
        </w:rPr>
        <w:t>Thank you for completing this survey by [</w:t>
      </w:r>
      <w:r w:rsidRPr="00341C54">
        <w:rPr>
          <w:rFonts w:asciiTheme="majorHAnsi" w:hAnsiTheme="majorHAnsi" w:cstheme="majorHAnsi"/>
          <w:highlight w:val="lightGray"/>
        </w:rPr>
        <w:t>DATE</w:t>
      </w:r>
      <w:r w:rsidRPr="00341C54">
        <w:rPr>
          <w:rFonts w:asciiTheme="majorHAnsi" w:hAnsiTheme="majorHAnsi" w:cstheme="majorHAnsi"/>
        </w:rPr>
        <w:t>].</w:t>
      </w:r>
    </w:p>
    <w:p w14:paraId="06EE7E1F" w14:textId="77777777" w:rsidR="00400970" w:rsidRPr="00341C54" w:rsidRDefault="00461F87" w:rsidP="00790FD7">
      <w:pPr>
        <w:spacing w:after="0" w:line="240" w:lineRule="auto"/>
        <w:rPr>
          <w:rFonts w:asciiTheme="majorHAnsi" w:hAnsiTheme="majorHAnsi" w:cstheme="majorHAnsi"/>
          <w:b/>
        </w:rPr>
      </w:pPr>
      <w:r w:rsidRPr="00341C54">
        <w:rPr>
          <w:rFonts w:asciiTheme="majorHAnsi" w:hAnsiTheme="majorHAnsi" w:cstheme="majorHAnsi"/>
          <w:b/>
        </w:rPr>
        <w:br w:type="page"/>
      </w:r>
    </w:p>
    <w:p w14:paraId="5BCF25FE" w14:textId="77777777" w:rsidR="00790FD7" w:rsidRPr="006D6F22" w:rsidRDefault="00790FD7" w:rsidP="00790FD7">
      <w:pPr>
        <w:spacing w:after="0" w:line="240" w:lineRule="auto"/>
        <w:ind w:right="4"/>
        <w:rPr>
          <w:rFonts w:asciiTheme="majorHAnsi" w:hAnsiTheme="majorHAnsi" w:cstheme="majorHAnsi"/>
          <w:b/>
          <w:sz w:val="24"/>
          <w:szCs w:val="24"/>
        </w:rPr>
      </w:pPr>
      <w:r w:rsidRPr="00275FAE">
        <w:rPr>
          <w:rFonts w:asciiTheme="majorHAnsi" w:hAnsiTheme="majorHAnsi" w:cstheme="majorHAnsi"/>
          <w:b/>
          <w:sz w:val="24"/>
          <w:szCs w:val="24"/>
        </w:rPr>
        <w:lastRenderedPageBreak/>
        <w:t xml:space="preserve">SECTION 1: </w:t>
      </w:r>
      <w:r>
        <w:rPr>
          <w:rFonts w:asciiTheme="majorHAnsi" w:hAnsiTheme="majorHAnsi" w:cstheme="majorHAnsi"/>
          <w:b/>
          <w:sz w:val="24"/>
          <w:szCs w:val="24"/>
        </w:rPr>
        <w:t>KEY COMPTENCY AREAS</w:t>
      </w:r>
    </w:p>
    <w:p w14:paraId="3B524267" w14:textId="77777777" w:rsidR="00786264" w:rsidRDefault="00B62C83" w:rsidP="00786264">
      <w:pPr>
        <w:spacing w:after="0"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P</w:t>
      </w:r>
      <w:r w:rsidRPr="006D6F22">
        <w:rPr>
          <w:rFonts w:asciiTheme="majorHAnsi" w:hAnsiTheme="majorHAnsi" w:cstheme="majorHAnsi"/>
          <w:i/>
          <w:iCs/>
        </w:rPr>
        <w:t>lease select a rating</w:t>
      </w:r>
      <w:r>
        <w:rPr>
          <w:rFonts w:asciiTheme="majorHAnsi" w:hAnsiTheme="majorHAnsi" w:cstheme="majorHAnsi"/>
          <w:i/>
          <w:iCs/>
        </w:rPr>
        <w:t xml:space="preserve"> for each of the key competencies listed below</w:t>
      </w:r>
      <w:r w:rsidRPr="006D6F22">
        <w:rPr>
          <w:rFonts w:asciiTheme="majorHAnsi" w:hAnsiTheme="majorHAnsi" w:cstheme="majorHAnsi"/>
          <w:i/>
          <w:iCs/>
        </w:rPr>
        <w:t>.</w:t>
      </w:r>
      <w:r w:rsidR="00786264">
        <w:rPr>
          <w:rFonts w:asciiTheme="majorHAnsi" w:hAnsiTheme="majorHAnsi" w:cstheme="majorHAnsi"/>
          <w:i/>
          <w:iCs/>
        </w:rPr>
        <w:t xml:space="preserve"> Using the following rating scale:</w:t>
      </w:r>
    </w:p>
    <w:p w14:paraId="2B8ABBD5" w14:textId="593F0B41" w:rsidR="00B62C83" w:rsidRPr="00786264" w:rsidRDefault="00786264" w:rsidP="00B62C8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 </w:t>
      </w:r>
      <w:r w:rsidR="00F441AC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="00F441AC">
        <w:rPr>
          <w:rFonts w:asciiTheme="majorHAnsi" w:hAnsiTheme="majorHAnsi" w:cstheme="majorHAnsi"/>
        </w:rPr>
        <w:t xml:space="preserve">Almost Never     </w:t>
      </w:r>
      <w:r>
        <w:rPr>
          <w:rFonts w:asciiTheme="majorHAnsi" w:hAnsiTheme="majorHAnsi" w:cstheme="majorHAnsi"/>
        </w:rPr>
        <w:t xml:space="preserve">2 </w:t>
      </w:r>
      <w:r w:rsidR="00F441AC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="00F441AC">
        <w:rPr>
          <w:rFonts w:asciiTheme="majorHAnsi" w:hAnsiTheme="majorHAnsi" w:cstheme="majorHAnsi"/>
        </w:rPr>
        <w:t xml:space="preserve">Not Very Often     </w:t>
      </w:r>
      <w:r>
        <w:rPr>
          <w:rFonts w:asciiTheme="majorHAnsi" w:hAnsiTheme="majorHAnsi" w:cstheme="majorHAnsi"/>
        </w:rPr>
        <w:t xml:space="preserve">3 </w:t>
      </w:r>
      <w:r w:rsidR="00F441AC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="00F441AC">
        <w:rPr>
          <w:rFonts w:asciiTheme="majorHAnsi" w:hAnsiTheme="majorHAnsi" w:cstheme="majorHAnsi"/>
        </w:rPr>
        <w:t xml:space="preserve">Some of the Time     </w:t>
      </w:r>
      <w:r>
        <w:rPr>
          <w:rFonts w:asciiTheme="majorHAnsi" w:hAnsiTheme="majorHAnsi" w:cstheme="majorHAnsi"/>
        </w:rPr>
        <w:t xml:space="preserve">4 </w:t>
      </w:r>
      <w:r w:rsidR="00F441AC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="00F441AC">
        <w:rPr>
          <w:rFonts w:asciiTheme="majorHAnsi" w:hAnsiTheme="majorHAnsi" w:cstheme="majorHAnsi"/>
        </w:rPr>
        <w:t xml:space="preserve">Most of the Time     </w:t>
      </w:r>
      <w:r>
        <w:rPr>
          <w:rFonts w:asciiTheme="majorHAnsi" w:hAnsiTheme="majorHAnsi" w:cstheme="majorHAnsi"/>
        </w:rPr>
        <w:t xml:space="preserve">5 </w:t>
      </w:r>
      <w:r w:rsidR="00F441AC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="00F441AC">
        <w:rPr>
          <w:rFonts w:asciiTheme="majorHAnsi" w:hAnsiTheme="majorHAnsi" w:cstheme="majorHAnsi"/>
        </w:rPr>
        <w:t>Almost Always</w:t>
      </w:r>
    </w:p>
    <w:p w14:paraId="2B88EA77" w14:textId="77777777" w:rsidR="00790FD7" w:rsidRPr="00556428" w:rsidRDefault="00790FD7" w:rsidP="00790FD7">
      <w:pPr>
        <w:pStyle w:val="BodyText"/>
        <w:ind w:right="4"/>
        <w:jc w:val="left"/>
        <w:rPr>
          <w:rFonts w:asciiTheme="majorHAnsi" w:hAnsiTheme="majorHAnsi" w:cstheme="majorHAnsi"/>
          <w:i/>
          <w:i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1300"/>
        <w:gridCol w:w="1301"/>
        <w:gridCol w:w="1301"/>
        <w:gridCol w:w="1301"/>
        <w:gridCol w:w="1301"/>
      </w:tblGrid>
      <w:tr w:rsidR="003F0FDA" w:rsidRPr="00341C54" w14:paraId="747A0AB1" w14:textId="77777777" w:rsidTr="00790FD7">
        <w:tc>
          <w:tcPr>
            <w:tcW w:w="2852" w:type="dxa"/>
            <w:shd w:val="clear" w:color="auto" w:fill="0070C0"/>
          </w:tcPr>
          <w:p w14:paraId="11DB167B" w14:textId="73AAF792" w:rsidR="003F0FDA" w:rsidRPr="00341C54" w:rsidRDefault="003F0FDA" w:rsidP="00790F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1300" w:type="dxa"/>
            <w:shd w:val="clear" w:color="auto" w:fill="0070C0"/>
          </w:tcPr>
          <w:p w14:paraId="1CFA31FF" w14:textId="7285F8E5" w:rsidR="003F0FDA" w:rsidRPr="00341C54" w:rsidRDefault="00786264" w:rsidP="00790F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1</w:t>
            </w:r>
          </w:p>
        </w:tc>
        <w:tc>
          <w:tcPr>
            <w:tcW w:w="1301" w:type="dxa"/>
            <w:shd w:val="clear" w:color="auto" w:fill="0070C0"/>
          </w:tcPr>
          <w:p w14:paraId="455CB7C9" w14:textId="5A136200" w:rsidR="003F0FDA" w:rsidRPr="00341C54" w:rsidRDefault="00786264" w:rsidP="00790F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2</w:t>
            </w:r>
          </w:p>
        </w:tc>
        <w:tc>
          <w:tcPr>
            <w:tcW w:w="1301" w:type="dxa"/>
            <w:shd w:val="clear" w:color="auto" w:fill="0070C0"/>
          </w:tcPr>
          <w:p w14:paraId="1103840C" w14:textId="7E60681C" w:rsidR="003F0FDA" w:rsidRPr="00341C54" w:rsidRDefault="00786264" w:rsidP="00790F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3</w:t>
            </w:r>
          </w:p>
        </w:tc>
        <w:tc>
          <w:tcPr>
            <w:tcW w:w="1301" w:type="dxa"/>
            <w:shd w:val="clear" w:color="auto" w:fill="0070C0"/>
          </w:tcPr>
          <w:p w14:paraId="4EED74A9" w14:textId="7B0C7462" w:rsidR="003F0FDA" w:rsidRPr="00341C54" w:rsidRDefault="00786264" w:rsidP="00790F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4</w:t>
            </w:r>
          </w:p>
        </w:tc>
        <w:tc>
          <w:tcPr>
            <w:tcW w:w="1301" w:type="dxa"/>
            <w:shd w:val="clear" w:color="auto" w:fill="0070C0"/>
          </w:tcPr>
          <w:p w14:paraId="06A148FF" w14:textId="570F1255" w:rsidR="003F0FDA" w:rsidRPr="00341C54" w:rsidRDefault="00786264" w:rsidP="00790F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5</w:t>
            </w:r>
          </w:p>
        </w:tc>
      </w:tr>
      <w:tr w:rsidR="006F266D" w:rsidRPr="00341C54" w14:paraId="254E367B" w14:textId="77777777" w:rsidTr="00790FD7">
        <w:tc>
          <w:tcPr>
            <w:tcW w:w="2852" w:type="dxa"/>
            <w:vAlign w:val="center"/>
          </w:tcPr>
          <w:p w14:paraId="334F7B67" w14:textId="321076D7" w:rsidR="006F266D" w:rsidRDefault="00FF3F18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leads by example and follows through on commitments</w:t>
            </w:r>
          </w:p>
        </w:tc>
        <w:tc>
          <w:tcPr>
            <w:tcW w:w="1300" w:type="dxa"/>
            <w:vAlign w:val="center"/>
          </w:tcPr>
          <w:p w14:paraId="0B3DF7F6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635E4E2A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33E98B22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218B6415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7B8B2D1A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F266D" w:rsidRPr="00341C54" w14:paraId="5BE9AEB6" w14:textId="77777777" w:rsidTr="00790FD7">
        <w:tc>
          <w:tcPr>
            <w:tcW w:w="2852" w:type="dxa"/>
            <w:vAlign w:val="center"/>
          </w:tcPr>
          <w:p w14:paraId="20A5B413" w14:textId="2434B6A6" w:rsidR="006F266D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inspires and motivates the staff</w:t>
            </w:r>
          </w:p>
        </w:tc>
        <w:tc>
          <w:tcPr>
            <w:tcW w:w="1300" w:type="dxa"/>
            <w:vAlign w:val="center"/>
          </w:tcPr>
          <w:p w14:paraId="0FF9FD45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0475F4AC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3C380B3B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4D13985F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03C9485C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F266D" w:rsidRPr="00341C54" w14:paraId="01D06263" w14:textId="77777777" w:rsidTr="00790FD7">
        <w:tc>
          <w:tcPr>
            <w:tcW w:w="2852" w:type="dxa"/>
            <w:vAlign w:val="center"/>
          </w:tcPr>
          <w:p w14:paraId="2627B057" w14:textId="5391EAB9" w:rsidR="006F266D" w:rsidRDefault="00FF3F18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effectively accepts feedback from others</w:t>
            </w:r>
          </w:p>
        </w:tc>
        <w:tc>
          <w:tcPr>
            <w:tcW w:w="1300" w:type="dxa"/>
            <w:vAlign w:val="center"/>
          </w:tcPr>
          <w:p w14:paraId="5BA4C5F5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5B4B255D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6CE5470F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32E40854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71205E59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F266D" w:rsidRPr="00341C54" w14:paraId="4ABD0DF4" w14:textId="77777777" w:rsidTr="00790FD7">
        <w:tc>
          <w:tcPr>
            <w:tcW w:w="2852" w:type="dxa"/>
            <w:vAlign w:val="center"/>
          </w:tcPr>
          <w:p w14:paraId="4D681675" w14:textId="6FACDAE5" w:rsidR="006F266D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is committed to my success as an employee</w:t>
            </w:r>
          </w:p>
        </w:tc>
        <w:tc>
          <w:tcPr>
            <w:tcW w:w="1300" w:type="dxa"/>
            <w:vAlign w:val="center"/>
          </w:tcPr>
          <w:p w14:paraId="2D325242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7E8A79F3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21756686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2FEAF746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641D150A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F266D" w:rsidRPr="00341C54" w14:paraId="719A5809" w14:textId="77777777" w:rsidTr="00790FD7">
        <w:tc>
          <w:tcPr>
            <w:tcW w:w="2852" w:type="dxa"/>
            <w:vAlign w:val="center"/>
          </w:tcPr>
          <w:p w14:paraId="17A87C73" w14:textId="01B20DDF" w:rsidR="006F266D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ED </w:t>
            </w:r>
            <w:r w:rsidR="00F03CA5">
              <w:rPr>
                <w:rFonts w:asciiTheme="majorHAnsi" w:hAnsiTheme="majorHAnsi" w:cstheme="majorHAnsi"/>
              </w:rPr>
              <w:t>seeks new opportunities to accomplish the organization’s goals</w:t>
            </w:r>
          </w:p>
        </w:tc>
        <w:tc>
          <w:tcPr>
            <w:tcW w:w="1300" w:type="dxa"/>
            <w:vAlign w:val="center"/>
          </w:tcPr>
          <w:p w14:paraId="35BAF4F6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60544926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1C871119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04A79AD7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2CEBEAC5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F266D" w:rsidRPr="00341C54" w14:paraId="08D114E7" w14:textId="77777777" w:rsidTr="00790FD7">
        <w:tc>
          <w:tcPr>
            <w:tcW w:w="2852" w:type="dxa"/>
            <w:vAlign w:val="center"/>
          </w:tcPr>
          <w:p w14:paraId="2B16D6C9" w14:textId="5C4D30BF" w:rsidR="006F266D" w:rsidRDefault="00FF3F18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ED encourages new </w:t>
            </w:r>
            <w:r w:rsidR="00F03CA5">
              <w:rPr>
                <w:rFonts w:asciiTheme="majorHAnsi" w:hAnsiTheme="majorHAnsi" w:cstheme="majorHAnsi"/>
              </w:rPr>
              <w:t>ways of getting the job done</w:t>
            </w:r>
          </w:p>
        </w:tc>
        <w:tc>
          <w:tcPr>
            <w:tcW w:w="1300" w:type="dxa"/>
            <w:vAlign w:val="center"/>
          </w:tcPr>
          <w:p w14:paraId="263AAB79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33D0FB41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7343AC39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06330F15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6FD63C38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F266D" w:rsidRPr="00341C54" w14:paraId="4A976A91" w14:textId="77777777" w:rsidTr="00790FD7">
        <w:tc>
          <w:tcPr>
            <w:tcW w:w="2852" w:type="dxa"/>
            <w:vAlign w:val="center"/>
          </w:tcPr>
          <w:p w14:paraId="2D54AF92" w14:textId="2EFE8323" w:rsidR="006F266D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effectively manages the organization’s financ</w:t>
            </w:r>
            <w:r w:rsidR="00832029">
              <w:rPr>
                <w:rFonts w:asciiTheme="majorHAnsi" w:hAnsiTheme="majorHAnsi" w:cstheme="majorHAnsi"/>
              </w:rPr>
              <w:t>es</w:t>
            </w:r>
          </w:p>
        </w:tc>
        <w:tc>
          <w:tcPr>
            <w:tcW w:w="1300" w:type="dxa"/>
            <w:vAlign w:val="center"/>
          </w:tcPr>
          <w:p w14:paraId="24E04676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4AFBEF37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3E14DC5C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415684EC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2F3620DC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F266D" w:rsidRPr="00341C54" w14:paraId="6C24CAF8" w14:textId="77777777" w:rsidTr="00790FD7">
        <w:tc>
          <w:tcPr>
            <w:tcW w:w="2852" w:type="dxa"/>
            <w:vAlign w:val="center"/>
          </w:tcPr>
          <w:p w14:paraId="4CCA61D1" w14:textId="62F65A6D" w:rsidR="006F266D" w:rsidRDefault="00FF3F18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maintains productive relationships with the board</w:t>
            </w:r>
          </w:p>
        </w:tc>
        <w:tc>
          <w:tcPr>
            <w:tcW w:w="1300" w:type="dxa"/>
            <w:vAlign w:val="center"/>
          </w:tcPr>
          <w:p w14:paraId="0B176EC3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1D00EE88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47CB9A04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68E077A6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065B003D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F266D" w:rsidRPr="00341C54" w14:paraId="6368842C" w14:textId="77777777" w:rsidTr="00790FD7">
        <w:tc>
          <w:tcPr>
            <w:tcW w:w="2852" w:type="dxa"/>
            <w:vAlign w:val="center"/>
          </w:tcPr>
          <w:p w14:paraId="65C48A45" w14:textId="7BC3C50B" w:rsidR="006F266D" w:rsidRDefault="00FF3F18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is committed to the success of the organization’s programs</w:t>
            </w:r>
            <w:r w:rsidR="00832029">
              <w:rPr>
                <w:rFonts w:asciiTheme="majorHAnsi" w:hAnsiTheme="majorHAnsi" w:cstheme="majorHAnsi"/>
              </w:rPr>
              <w:t xml:space="preserve"> and services</w:t>
            </w:r>
          </w:p>
        </w:tc>
        <w:tc>
          <w:tcPr>
            <w:tcW w:w="1300" w:type="dxa"/>
            <w:vAlign w:val="center"/>
          </w:tcPr>
          <w:p w14:paraId="3FF95C93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5C613ABC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19171524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2592CD90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0BE4CBBB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F266D" w:rsidRPr="00341C54" w14:paraId="285F12E3" w14:textId="77777777" w:rsidTr="00790FD7">
        <w:tc>
          <w:tcPr>
            <w:tcW w:w="2852" w:type="dxa"/>
            <w:vAlign w:val="center"/>
          </w:tcPr>
          <w:p w14:paraId="2A9D72B0" w14:textId="522DF072" w:rsidR="006F266D" w:rsidRDefault="00FF3F18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ED has an effective approach </w:t>
            </w:r>
            <w:r w:rsidR="00B62C83">
              <w:rPr>
                <w:rFonts w:asciiTheme="majorHAnsi" w:hAnsiTheme="majorHAnsi" w:cstheme="majorHAnsi"/>
              </w:rPr>
              <w:t xml:space="preserve">for </w:t>
            </w:r>
            <w:r>
              <w:rPr>
                <w:rFonts w:asciiTheme="majorHAnsi" w:hAnsiTheme="majorHAnsi" w:cstheme="majorHAnsi"/>
              </w:rPr>
              <w:t>reaching the organization’s strategic goals</w:t>
            </w:r>
          </w:p>
        </w:tc>
        <w:tc>
          <w:tcPr>
            <w:tcW w:w="1300" w:type="dxa"/>
            <w:vAlign w:val="center"/>
          </w:tcPr>
          <w:p w14:paraId="7545A1FA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0B63DE12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114B21E6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0A60215E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24ECB817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F266D" w:rsidRPr="00341C54" w14:paraId="4FFFA8E7" w14:textId="77777777" w:rsidTr="00790FD7">
        <w:tc>
          <w:tcPr>
            <w:tcW w:w="2852" w:type="dxa"/>
            <w:vAlign w:val="center"/>
          </w:tcPr>
          <w:p w14:paraId="6B816136" w14:textId="20D95CCB" w:rsidR="006F266D" w:rsidRDefault="00FF3F18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ED </w:t>
            </w:r>
            <w:r w:rsidR="00F03CA5">
              <w:rPr>
                <w:rFonts w:asciiTheme="majorHAnsi" w:hAnsiTheme="majorHAnsi" w:cstheme="majorHAnsi"/>
              </w:rPr>
              <w:t>is an effective communicator with the staff and community</w:t>
            </w:r>
          </w:p>
        </w:tc>
        <w:tc>
          <w:tcPr>
            <w:tcW w:w="1300" w:type="dxa"/>
            <w:vAlign w:val="center"/>
          </w:tcPr>
          <w:p w14:paraId="5D7B37E5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5B1C3FF4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65CE65D4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3A256F53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492C9FEA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F266D" w:rsidRPr="00341C54" w14:paraId="3D894403" w14:textId="77777777" w:rsidTr="00790FD7">
        <w:tc>
          <w:tcPr>
            <w:tcW w:w="2852" w:type="dxa"/>
            <w:vAlign w:val="center"/>
          </w:tcPr>
          <w:p w14:paraId="233366F4" w14:textId="779BA35F" w:rsidR="006F266D" w:rsidRDefault="00F03CA5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handles difficult situations with diplomacy and sound judgement</w:t>
            </w:r>
          </w:p>
        </w:tc>
        <w:tc>
          <w:tcPr>
            <w:tcW w:w="1300" w:type="dxa"/>
            <w:vAlign w:val="center"/>
          </w:tcPr>
          <w:p w14:paraId="0601545E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7C0E56B0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4D209526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7606AC57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790E8821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F266D" w:rsidRPr="00341C54" w14:paraId="3EBA9A1F" w14:textId="77777777" w:rsidTr="00790FD7">
        <w:tc>
          <w:tcPr>
            <w:tcW w:w="2852" w:type="dxa"/>
            <w:vAlign w:val="center"/>
          </w:tcPr>
          <w:p w14:paraId="50CC5B91" w14:textId="206B2A03" w:rsidR="006F266D" w:rsidRDefault="00F03CA5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garners community support for the organization</w:t>
            </w:r>
          </w:p>
        </w:tc>
        <w:tc>
          <w:tcPr>
            <w:tcW w:w="1300" w:type="dxa"/>
            <w:vAlign w:val="center"/>
          </w:tcPr>
          <w:p w14:paraId="4AE1B486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4FD75344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12A248B3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76CBAB34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7E73E239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F266D" w:rsidRPr="00341C54" w14:paraId="37BF662F" w14:textId="77777777" w:rsidTr="00790FD7">
        <w:tc>
          <w:tcPr>
            <w:tcW w:w="2852" w:type="dxa"/>
            <w:vAlign w:val="center"/>
          </w:tcPr>
          <w:p w14:paraId="191712C9" w14:textId="40D9CE41" w:rsidR="006F266D" w:rsidRDefault="00F03CA5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clearly explains the organization’s strategic goals</w:t>
            </w:r>
          </w:p>
        </w:tc>
        <w:tc>
          <w:tcPr>
            <w:tcW w:w="1300" w:type="dxa"/>
            <w:vAlign w:val="center"/>
          </w:tcPr>
          <w:p w14:paraId="253871ED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017760D3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5BCA3C51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7878DC12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4F9F9261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F266D" w:rsidRPr="00341C54" w14:paraId="09FB4CF3" w14:textId="77777777" w:rsidTr="00790FD7">
        <w:tc>
          <w:tcPr>
            <w:tcW w:w="2852" w:type="dxa"/>
            <w:vAlign w:val="center"/>
          </w:tcPr>
          <w:p w14:paraId="43AB271F" w14:textId="7D40915F" w:rsidR="006F266D" w:rsidRDefault="00832029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successfully represents the organization’s vision, goals and programs</w:t>
            </w:r>
          </w:p>
        </w:tc>
        <w:tc>
          <w:tcPr>
            <w:tcW w:w="1300" w:type="dxa"/>
            <w:vAlign w:val="center"/>
          </w:tcPr>
          <w:p w14:paraId="1808A89B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1F38FBB5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681D0779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3CB49A0E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7786D08B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F266D" w:rsidRPr="00341C54" w14:paraId="585D425D" w14:textId="77777777" w:rsidTr="00790FD7">
        <w:tc>
          <w:tcPr>
            <w:tcW w:w="2852" w:type="dxa"/>
            <w:vAlign w:val="center"/>
          </w:tcPr>
          <w:p w14:paraId="47E5ECA5" w14:textId="4A880156" w:rsidR="006F266D" w:rsidRDefault="00832029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promotes clarity and transparency within the organization</w:t>
            </w:r>
          </w:p>
        </w:tc>
        <w:tc>
          <w:tcPr>
            <w:tcW w:w="1300" w:type="dxa"/>
            <w:vAlign w:val="center"/>
          </w:tcPr>
          <w:p w14:paraId="5AB456D3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5373B12C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1860BAA1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51E47D91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45B1FDAA" w14:textId="77777777" w:rsidR="006F266D" w:rsidRPr="00341C54" w:rsidRDefault="006F266D" w:rsidP="00790FD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12C84471" w14:textId="77777777" w:rsidR="00790FD7" w:rsidRDefault="00790FD7" w:rsidP="00790FD7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06C16A26" w14:textId="5AF56248" w:rsidR="00461F87" w:rsidRPr="00341C54" w:rsidRDefault="00341C54" w:rsidP="00790FD7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41C54">
        <w:rPr>
          <w:rFonts w:asciiTheme="majorHAnsi" w:hAnsiTheme="majorHAnsi" w:cstheme="majorHAnsi"/>
          <w:b/>
          <w:sz w:val="24"/>
          <w:szCs w:val="24"/>
        </w:rPr>
        <w:lastRenderedPageBreak/>
        <w:t>SECTION 2: GENERAL PERFORMANCE</w:t>
      </w:r>
    </w:p>
    <w:p w14:paraId="3E619512" w14:textId="6A3589CE" w:rsidR="00341C54" w:rsidRPr="00790FD7" w:rsidRDefault="00341C54" w:rsidP="00790FD7">
      <w:pPr>
        <w:spacing w:after="0" w:line="240" w:lineRule="auto"/>
        <w:rPr>
          <w:rFonts w:asciiTheme="majorHAnsi" w:hAnsiTheme="majorHAnsi" w:cstheme="majorHAnsi"/>
          <w:bCs/>
          <w:i/>
          <w:iCs/>
        </w:rPr>
      </w:pPr>
      <w:r w:rsidRPr="00790FD7">
        <w:rPr>
          <w:rFonts w:asciiTheme="majorHAnsi" w:hAnsiTheme="majorHAnsi" w:cstheme="majorHAnsi"/>
          <w:bCs/>
          <w:i/>
          <w:iCs/>
        </w:rPr>
        <w:t>Please share your thoughts on the following</w:t>
      </w:r>
      <w:r w:rsidR="00B62C83">
        <w:rPr>
          <w:rFonts w:asciiTheme="majorHAnsi" w:hAnsiTheme="majorHAnsi" w:cstheme="majorHAnsi"/>
          <w:bCs/>
          <w:i/>
          <w:iCs/>
        </w:rPr>
        <w:t>:</w:t>
      </w:r>
    </w:p>
    <w:p w14:paraId="762A7DE5" w14:textId="77777777" w:rsidR="00790FD7" w:rsidRPr="00790FD7" w:rsidRDefault="00790FD7" w:rsidP="00790FD7">
      <w:pPr>
        <w:spacing w:after="0" w:line="240" w:lineRule="auto"/>
        <w:rPr>
          <w:rFonts w:asciiTheme="majorHAnsi" w:hAnsiTheme="majorHAnsi" w:cstheme="majorHAnsi"/>
          <w:b/>
        </w:rPr>
      </w:pPr>
    </w:p>
    <w:p w14:paraId="4511F4EB" w14:textId="22F48BB0" w:rsidR="00461F87" w:rsidRPr="00790FD7" w:rsidRDefault="00B62C83" w:rsidP="00790FD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461F87" w:rsidRPr="00790FD7">
        <w:rPr>
          <w:rFonts w:asciiTheme="majorHAnsi" w:hAnsiTheme="majorHAnsi" w:cstheme="majorHAnsi"/>
        </w:rPr>
        <w:t xml:space="preserve">dentify at least 2 or 3 things </w:t>
      </w:r>
      <w:r w:rsidR="00140E02" w:rsidRPr="00790FD7">
        <w:rPr>
          <w:rFonts w:asciiTheme="majorHAnsi" w:hAnsiTheme="majorHAnsi" w:cstheme="majorHAnsi"/>
        </w:rPr>
        <w:t xml:space="preserve">the </w:t>
      </w:r>
      <w:r w:rsidR="00790FD7">
        <w:rPr>
          <w:rFonts w:asciiTheme="majorHAnsi" w:hAnsiTheme="majorHAnsi" w:cstheme="majorHAnsi"/>
        </w:rPr>
        <w:t>Executive Director</w:t>
      </w:r>
      <w:r w:rsidR="00CE3A89" w:rsidRPr="00790FD7">
        <w:rPr>
          <w:rFonts w:asciiTheme="majorHAnsi" w:hAnsiTheme="majorHAnsi" w:cstheme="majorHAnsi"/>
        </w:rPr>
        <w:t xml:space="preserve"> </w:t>
      </w:r>
      <w:r w:rsidR="00461F87" w:rsidRPr="00790FD7">
        <w:rPr>
          <w:rFonts w:asciiTheme="majorHAnsi" w:hAnsiTheme="majorHAnsi" w:cstheme="majorHAnsi"/>
        </w:rPr>
        <w:t>could be doing to improve as a</w:t>
      </w:r>
      <w:r w:rsidR="00790FD7">
        <w:rPr>
          <w:rFonts w:asciiTheme="majorHAnsi" w:hAnsiTheme="majorHAnsi" w:cstheme="majorHAnsi"/>
        </w:rPr>
        <w:t xml:space="preserve"> leader of the</w:t>
      </w:r>
      <w:r w:rsidR="00461F87" w:rsidRPr="00790FD7">
        <w:rPr>
          <w:rFonts w:asciiTheme="majorHAnsi" w:hAnsiTheme="majorHAnsi" w:cstheme="majorHAnsi"/>
        </w:rPr>
        <w:t xml:space="preserve"> organization</w:t>
      </w:r>
      <w:r w:rsidR="00790FD7">
        <w:rPr>
          <w:rFonts w:asciiTheme="majorHAnsi" w:hAnsiTheme="majorHAnsi" w:cstheme="majorHAnsi"/>
        </w:rPr>
        <w:t>.</w:t>
      </w:r>
    </w:p>
    <w:p w14:paraId="5CEDAF4A" w14:textId="77777777" w:rsidR="00461F87" w:rsidRPr="00790FD7" w:rsidRDefault="00461F87" w:rsidP="00790FD7">
      <w:pPr>
        <w:spacing w:after="0" w:line="240" w:lineRule="auto"/>
        <w:rPr>
          <w:rFonts w:asciiTheme="majorHAnsi" w:hAnsiTheme="majorHAnsi" w:cstheme="majorHAnsi"/>
        </w:rPr>
      </w:pPr>
    </w:p>
    <w:p w14:paraId="256A9482" w14:textId="77777777" w:rsidR="00461F87" w:rsidRPr="00790FD7" w:rsidRDefault="00461F87" w:rsidP="00790FD7">
      <w:pPr>
        <w:spacing w:after="0" w:line="240" w:lineRule="auto"/>
        <w:rPr>
          <w:rFonts w:asciiTheme="majorHAnsi" w:hAnsiTheme="majorHAnsi" w:cstheme="majorHAnsi"/>
        </w:rPr>
      </w:pPr>
    </w:p>
    <w:p w14:paraId="04D004EA" w14:textId="77777777" w:rsidR="00461F87" w:rsidRPr="00790FD7" w:rsidRDefault="00461F87" w:rsidP="00790FD7">
      <w:pPr>
        <w:spacing w:after="0" w:line="240" w:lineRule="auto"/>
        <w:rPr>
          <w:rFonts w:asciiTheme="majorHAnsi" w:hAnsiTheme="majorHAnsi" w:cstheme="majorHAnsi"/>
        </w:rPr>
      </w:pPr>
    </w:p>
    <w:p w14:paraId="686B83A2" w14:textId="77777777" w:rsidR="00461F87" w:rsidRPr="00790FD7" w:rsidRDefault="00461F87" w:rsidP="00790FD7">
      <w:pPr>
        <w:spacing w:after="0" w:line="240" w:lineRule="auto"/>
        <w:rPr>
          <w:rFonts w:asciiTheme="majorHAnsi" w:hAnsiTheme="majorHAnsi" w:cstheme="majorHAnsi"/>
        </w:rPr>
      </w:pPr>
    </w:p>
    <w:p w14:paraId="7FA5BA62" w14:textId="1A9FAF57" w:rsidR="00461F87" w:rsidRPr="00790FD7" w:rsidRDefault="00B62C83" w:rsidP="00790FD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461F87" w:rsidRPr="00790FD7">
        <w:rPr>
          <w:rFonts w:asciiTheme="majorHAnsi" w:hAnsiTheme="majorHAnsi" w:cstheme="majorHAnsi"/>
        </w:rPr>
        <w:t xml:space="preserve">dentify at least 2 or 3 things you like about working </w:t>
      </w:r>
      <w:r w:rsidR="00790FD7">
        <w:rPr>
          <w:rFonts w:asciiTheme="majorHAnsi" w:hAnsiTheme="majorHAnsi" w:cstheme="majorHAnsi"/>
        </w:rPr>
        <w:t>with the Executive Director.</w:t>
      </w:r>
    </w:p>
    <w:p w14:paraId="7BF3307A" w14:textId="7758EF4C" w:rsidR="00874B5E" w:rsidRDefault="00874B5E" w:rsidP="00790FD7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29E1413A" w14:textId="41902968" w:rsidR="0006584D" w:rsidRDefault="0006584D" w:rsidP="00790FD7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529164BB" w14:textId="2ED22DA1" w:rsidR="0006584D" w:rsidRDefault="0006584D" w:rsidP="00790FD7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502D4F35" w14:textId="7544764C" w:rsidR="0006584D" w:rsidRDefault="0006584D" w:rsidP="00790FD7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5E7B3DD7" w14:textId="77777777" w:rsidR="0006584D" w:rsidRDefault="0006584D" w:rsidP="00790FD7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3E70550C" w14:textId="77777777" w:rsidR="0006584D" w:rsidRPr="00846301" w:rsidRDefault="0006584D" w:rsidP="0006584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D6F22">
        <w:rPr>
          <w:rFonts w:asciiTheme="majorHAnsi" w:hAnsiTheme="majorHAnsi" w:cstheme="majorHAnsi"/>
          <w:b/>
          <w:sz w:val="24"/>
          <w:szCs w:val="24"/>
        </w:rPr>
        <w:t xml:space="preserve">SECTION 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Pr="006D6F22">
        <w:rPr>
          <w:rFonts w:asciiTheme="majorHAnsi" w:hAnsiTheme="majorHAnsi" w:cstheme="majorHAnsi"/>
          <w:b/>
          <w:sz w:val="24"/>
          <w:szCs w:val="24"/>
        </w:rPr>
        <w:t xml:space="preserve">: </w:t>
      </w:r>
      <w:r>
        <w:rPr>
          <w:rFonts w:asciiTheme="majorHAnsi" w:hAnsiTheme="majorHAnsi" w:cstheme="majorHAnsi"/>
          <w:b/>
          <w:sz w:val="24"/>
          <w:szCs w:val="24"/>
        </w:rPr>
        <w:t>ADDITIONAL</w:t>
      </w:r>
      <w:r w:rsidRPr="006D6F22">
        <w:rPr>
          <w:rFonts w:asciiTheme="majorHAnsi" w:hAnsiTheme="majorHAnsi" w:cstheme="majorHAnsi"/>
          <w:b/>
          <w:sz w:val="24"/>
          <w:szCs w:val="24"/>
        </w:rPr>
        <w:t xml:space="preserve"> COMMENTS</w:t>
      </w:r>
    </w:p>
    <w:p w14:paraId="767B8433" w14:textId="7B164C42" w:rsidR="0006584D" w:rsidRPr="00846301" w:rsidRDefault="0006584D" w:rsidP="0006584D">
      <w:pPr>
        <w:spacing w:after="0" w:line="240" w:lineRule="auto"/>
        <w:rPr>
          <w:rFonts w:asciiTheme="majorHAnsi" w:hAnsiTheme="majorHAnsi" w:cstheme="majorHAnsi"/>
          <w:b/>
        </w:rPr>
      </w:pPr>
      <w:r w:rsidRPr="00E70B93">
        <w:rPr>
          <w:rFonts w:asciiTheme="majorHAnsi" w:hAnsiTheme="majorHAnsi" w:cstheme="majorHAnsi"/>
          <w:i/>
          <w:iCs/>
        </w:rPr>
        <w:t>Please share any comments you may have that support your responses</w:t>
      </w:r>
      <w:r w:rsidR="00B62C83">
        <w:rPr>
          <w:rFonts w:asciiTheme="majorHAnsi" w:hAnsiTheme="majorHAnsi" w:cstheme="majorHAnsi"/>
          <w:i/>
          <w:iCs/>
        </w:rPr>
        <w:t>,</w:t>
      </w:r>
      <w:r w:rsidRPr="00E70B93">
        <w:rPr>
          <w:rFonts w:asciiTheme="majorHAnsi" w:hAnsiTheme="majorHAnsi" w:cstheme="majorHAnsi"/>
          <w:i/>
          <w:iCs/>
        </w:rPr>
        <w:t xml:space="preserve"> or </w:t>
      </w:r>
      <w:r>
        <w:rPr>
          <w:rFonts w:asciiTheme="majorHAnsi" w:hAnsiTheme="majorHAnsi" w:cstheme="majorHAnsi"/>
          <w:i/>
          <w:iCs/>
        </w:rPr>
        <w:t>any</w:t>
      </w:r>
      <w:r w:rsidRPr="00E70B93">
        <w:rPr>
          <w:rFonts w:asciiTheme="majorHAnsi" w:hAnsiTheme="majorHAnsi" w:cstheme="majorHAnsi"/>
          <w:i/>
          <w:iCs/>
        </w:rPr>
        <w:t xml:space="preserve"> additional information that you feel is important. </w:t>
      </w:r>
    </w:p>
    <w:p w14:paraId="6C20B944" w14:textId="77777777" w:rsidR="0006584D" w:rsidRPr="00341C54" w:rsidRDefault="0006584D" w:rsidP="00790FD7">
      <w:pPr>
        <w:spacing w:after="0" w:line="240" w:lineRule="auto"/>
        <w:rPr>
          <w:rFonts w:asciiTheme="majorHAnsi" w:hAnsiTheme="majorHAnsi" w:cstheme="majorHAnsi"/>
          <w:sz w:val="20"/>
        </w:rPr>
      </w:pPr>
    </w:p>
    <w:sectPr w:rsidR="0006584D" w:rsidRPr="00341C5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9C98" w14:textId="77777777" w:rsidR="001435B3" w:rsidRDefault="001435B3" w:rsidP="00400970">
      <w:pPr>
        <w:spacing w:after="0" w:line="240" w:lineRule="auto"/>
      </w:pPr>
      <w:r>
        <w:separator/>
      </w:r>
    </w:p>
  </w:endnote>
  <w:endnote w:type="continuationSeparator" w:id="0">
    <w:p w14:paraId="5EC46A90" w14:textId="77777777" w:rsidR="001435B3" w:rsidRDefault="001435B3" w:rsidP="0040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17E6" w14:textId="77777777" w:rsidR="001435B3" w:rsidRDefault="001435B3" w:rsidP="00400970">
      <w:pPr>
        <w:spacing w:after="0" w:line="240" w:lineRule="auto"/>
      </w:pPr>
      <w:r>
        <w:separator/>
      </w:r>
    </w:p>
  </w:footnote>
  <w:footnote w:type="continuationSeparator" w:id="0">
    <w:p w14:paraId="35848940" w14:textId="77777777" w:rsidR="001435B3" w:rsidRDefault="001435B3" w:rsidP="0040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36DE" w14:textId="08B9E39A" w:rsidR="00400970" w:rsidRPr="002A349F" w:rsidRDefault="002A349F">
    <w:pPr>
      <w:pStyle w:val="Header"/>
      <w:rPr>
        <w:rFonts w:ascii="Calibri Light" w:hAnsi="Calibri Light" w:cs="Calibri Light"/>
      </w:rPr>
    </w:pPr>
    <w:r w:rsidRPr="0028690A">
      <w:rPr>
        <w:rFonts w:ascii="Calibri Light" w:hAnsi="Calibri Light" w:cs="Calibri Light"/>
      </w:rPr>
      <w:t>[</w:t>
    </w:r>
    <w:r w:rsidRPr="0028690A">
      <w:rPr>
        <w:rFonts w:ascii="Calibri Light" w:hAnsi="Calibri Light" w:cs="Calibri Light"/>
        <w:highlight w:val="lightGray"/>
      </w:rPr>
      <w:t>ORGANIZATION LOGO</w:t>
    </w:r>
    <w:r w:rsidRPr="0028690A">
      <w:rPr>
        <w:rFonts w:ascii="Calibri Light" w:hAnsi="Calibri Light" w:cs="Calibri Light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632"/>
    <w:multiLevelType w:val="hybridMultilevel"/>
    <w:tmpl w:val="DD64CEB8"/>
    <w:lvl w:ilvl="0" w:tplc="7C682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25C79"/>
    <w:multiLevelType w:val="hybridMultilevel"/>
    <w:tmpl w:val="F14C7966"/>
    <w:lvl w:ilvl="0" w:tplc="9B70A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87"/>
    <w:rsid w:val="00037E16"/>
    <w:rsid w:val="00062A79"/>
    <w:rsid w:val="0006584D"/>
    <w:rsid w:val="000B38BC"/>
    <w:rsid w:val="000E1A14"/>
    <w:rsid w:val="00140E02"/>
    <w:rsid w:val="001435B3"/>
    <w:rsid w:val="0017631D"/>
    <w:rsid w:val="00236EC5"/>
    <w:rsid w:val="002A349F"/>
    <w:rsid w:val="00341C54"/>
    <w:rsid w:val="003F0FDA"/>
    <w:rsid w:val="00400970"/>
    <w:rsid w:val="00406427"/>
    <w:rsid w:val="00461F87"/>
    <w:rsid w:val="005176D5"/>
    <w:rsid w:val="00534E95"/>
    <w:rsid w:val="00595DA8"/>
    <w:rsid w:val="005A6945"/>
    <w:rsid w:val="00665DC6"/>
    <w:rsid w:val="006F266D"/>
    <w:rsid w:val="00786264"/>
    <w:rsid w:val="00790FD7"/>
    <w:rsid w:val="00832029"/>
    <w:rsid w:val="00874B5E"/>
    <w:rsid w:val="00883C16"/>
    <w:rsid w:val="00894E8E"/>
    <w:rsid w:val="008E1542"/>
    <w:rsid w:val="00A65960"/>
    <w:rsid w:val="00B61770"/>
    <w:rsid w:val="00B62C83"/>
    <w:rsid w:val="00BC5D49"/>
    <w:rsid w:val="00C20122"/>
    <w:rsid w:val="00CB4750"/>
    <w:rsid w:val="00CE3A89"/>
    <w:rsid w:val="00D36439"/>
    <w:rsid w:val="00D73149"/>
    <w:rsid w:val="00DB2532"/>
    <w:rsid w:val="00F03CA5"/>
    <w:rsid w:val="00F3523F"/>
    <w:rsid w:val="00F441AC"/>
    <w:rsid w:val="00F46917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8492"/>
  <w15:docId w15:val="{FFB1907D-3EB6-4C67-AA8B-14AD3385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F8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F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97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50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3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A8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A89"/>
    <w:rPr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790FD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90FD7"/>
    <w:rPr>
      <w:rFonts w:ascii="Arial" w:eastAsia="Times New Roman" w:hAnsi="Arial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9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Turnbull</dc:creator>
  <cp:lastModifiedBy>Noor Bhandal</cp:lastModifiedBy>
  <cp:revision>5</cp:revision>
  <dcterms:created xsi:type="dcterms:W3CDTF">2021-07-15T21:50:00Z</dcterms:created>
  <dcterms:modified xsi:type="dcterms:W3CDTF">2021-08-18T20:28:00Z</dcterms:modified>
</cp:coreProperties>
</file>