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8" w:rsidRPr="00007064" w:rsidRDefault="00FF6198" w:rsidP="00872D5E">
      <w:pPr>
        <w:spacing w:after="120" w:line="240" w:lineRule="auto"/>
        <w:jc w:val="center"/>
        <w:rPr>
          <w:rFonts w:cstheme="minorHAnsi"/>
          <w:b/>
        </w:rPr>
      </w:pPr>
      <w:bookmarkStart w:id="0" w:name="_GoBack"/>
      <w:bookmarkEnd w:id="0"/>
      <w:r w:rsidRPr="00007064">
        <w:rPr>
          <w:rFonts w:cstheme="minorHAnsi"/>
          <w:b/>
        </w:rPr>
        <w:t xml:space="preserve">GSA Data </w:t>
      </w:r>
      <w:r w:rsidR="0028580E" w:rsidRPr="00007064">
        <w:rPr>
          <w:rFonts w:cstheme="minorHAnsi"/>
          <w:b/>
        </w:rPr>
        <w:t>Trail / Castlegar</w:t>
      </w:r>
    </w:p>
    <w:p w:rsidR="00FC0E39" w:rsidRPr="00007064" w:rsidRDefault="00FC0E39" w:rsidP="00872D5E">
      <w:pPr>
        <w:spacing w:after="120" w:line="240" w:lineRule="auto"/>
        <w:jc w:val="center"/>
        <w:rPr>
          <w:rFonts w:cstheme="minorHAnsi"/>
          <w:b/>
        </w:rPr>
      </w:pPr>
      <w:r w:rsidRPr="00007064">
        <w:rPr>
          <w:rFonts w:cstheme="minorHAnsi"/>
          <w:b/>
        </w:rPr>
        <w:t>Analysis by CSC PMH/PCH planning working group</w:t>
      </w:r>
      <w:r w:rsidR="00872D5E" w:rsidRPr="00007064">
        <w:rPr>
          <w:rFonts w:cstheme="minorHAnsi"/>
          <w:b/>
        </w:rPr>
        <w:t xml:space="preserve"> (Sept 26, 2016)</w:t>
      </w:r>
    </w:p>
    <w:p w:rsidR="00872D5E" w:rsidRPr="00007064" w:rsidRDefault="00872D5E" w:rsidP="00872D5E">
      <w:pPr>
        <w:spacing w:after="120" w:line="240" w:lineRule="auto"/>
        <w:ind w:left="360"/>
        <w:rPr>
          <w:rFonts w:cstheme="minorHAnsi"/>
          <w:b/>
        </w:rPr>
      </w:pPr>
      <w:r w:rsidRPr="00007064">
        <w:rPr>
          <w:rFonts w:cstheme="minorHAnsi"/>
          <w:b/>
        </w:rPr>
        <w:t>SUMMARY</w:t>
      </w:r>
    </w:p>
    <w:p w:rsidR="00467521" w:rsidRDefault="00014253" w:rsidP="0028580E">
      <w:pPr>
        <w:pStyle w:val="ListParagraph"/>
        <w:numPr>
          <w:ilvl w:val="0"/>
          <w:numId w:val="4"/>
        </w:numPr>
        <w:spacing w:after="120" w:line="240" w:lineRule="auto"/>
        <w:rPr>
          <w:rFonts w:cstheme="minorHAnsi"/>
        </w:rPr>
      </w:pPr>
      <w:r>
        <w:rPr>
          <w:rFonts w:cstheme="minorHAnsi"/>
        </w:rPr>
        <w:t xml:space="preserve">Data suggests, </w:t>
      </w:r>
      <w:r w:rsidR="00467521">
        <w:rPr>
          <w:rFonts w:cstheme="minorHAnsi"/>
        </w:rPr>
        <w:t>attachment problem</w:t>
      </w:r>
      <w:r w:rsidR="000F5E00">
        <w:rPr>
          <w:rFonts w:cstheme="minorHAnsi"/>
        </w:rPr>
        <w:t xml:space="preserve"> </w:t>
      </w:r>
      <w:r>
        <w:rPr>
          <w:rFonts w:cstheme="minorHAnsi"/>
        </w:rPr>
        <w:t>is no worse than elsewhere</w:t>
      </w:r>
      <w:r w:rsidR="000F5E00">
        <w:rPr>
          <w:rFonts w:cstheme="minorHAnsi"/>
        </w:rPr>
        <w:t xml:space="preserve"> (</w:t>
      </w:r>
      <w:r w:rsidR="000F5E00" w:rsidRPr="000F5E00">
        <w:rPr>
          <w:rFonts w:cstheme="minorHAnsi"/>
          <w:u w:val="single"/>
        </w:rPr>
        <w:t>although we know it is a challenge</w:t>
      </w:r>
      <w:r w:rsidR="000F5E00">
        <w:rPr>
          <w:rFonts w:cstheme="minorHAnsi"/>
        </w:rPr>
        <w:t>)</w:t>
      </w:r>
    </w:p>
    <w:p w:rsidR="00467521" w:rsidRDefault="00014253" w:rsidP="0028580E">
      <w:pPr>
        <w:pStyle w:val="ListParagraph"/>
        <w:numPr>
          <w:ilvl w:val="0"/>
          <w:numId w:val="4"/>
        </w:numPr>
        <w:spacing w:after="120" w:line="240" w:lineRule="auto"/>
        <w:rPr>
          <w:rFonts w:cstheme="minorHAnsi"/>
        </w:rPr>
      </w:pPr>
      <w:r>
        <w:rPr>
          <w:rFonts w:cstheme="minorHAnsi"/>
        </w:rPr>
        <w:t xml:space="preserve">It does not seem there is a huge </w:t>
      </w:r>
      <w:r w:rsidR="00467521">
        <w:rPr>
          <w:rFonts w:cstheme="minorHAnsi"/>
        </w:rPr>
        <w:t>access problem</w:t>
      </w:r>
      <w:r>
        <w:rPr>
          <w:rFonts w:cstheme="minorHAnsi"/>
        </w:rPr>
        <w:t xml:space="preserve"> (CTAS 4&amp;5s no worse than elsew</w:t>
      </w:r>
      <w:r w:rsidR="002A5AB0">
        <w:rPr>
          <w:rFonts w:cstheme="minorHAnsi"/>
        </w:rPr>
        <w:t>h</w:t>
      </w:r>
      <w:r>
        <w:rPr>
          <w:rFonts w:cstheme="minorHAnsi"/>
        </w:rPr>
        <w:t>ere)</w:t>
      </w:r>
    </w:p>
    <w:p w:rsidR="00087569" w:rsidRDefault="00087569" w:rsidP="0028580E">
      <w:pPr>
        <w:pStyle w:val="ListParagraph"/>
        <w:numPr>
          <w:ilvl w:val="0"/>
          <w:numId w:val="4"/>
        </w:numPr>
        <w:spacing w:after="120" w:line="240" w:lineRule="auto"/>
        <w:rPr>
          <w:rFonts w:cstheme="minorHAnsi"/>
        </w:rPr>
      </w:pPr>
      <w:r>
        <w:rPr>
          <w:rFonts w:cstheme="minorHAnsi"/>
        </w:rPr>
        <w:t>Castlegar ED visits a challenge – up 10%</w:t>
      </w:r>
      <w:r w:rsidR="007A58F5">
        <w:rPr>
          <w:rFonts w:cstheme="minorHAnsi"/>
        </w:rPr>
        <w:t xml:space="preserve"> in 3 yrs</w:t>
      </w:r>
    </w:p>
    <w:p w:rsidR="00F47804" w:rsidRDefault="00F47804" w:rsidP="0028580E">
      <w:pPr>
        <w:pStyle w:val="ListParagraph"/>
        <w:numPr>
          <w:ilvl w:val="0"/>
          <w:numId w:val="4"/>
        </w:numPr>
        <w:spacing w:after="120" w:line="240" w:lineRule="auto"/>
        <w:rPr>
          <w:rFonts w:cstheme="minorHAnsi"/>
        </w:rPr>
      </w:pPr>
      <w:r>
        <w:rPr>
          <w:rFonts w:cstheme="minorHAnsi"/>
        </w:rPr>
        <w:t xml:space="preserve">MH service days </w:t>
      </w:r>
      <w:r w:rsidR="00F85504">
        <w:rPr>
          <w:rFonts w:cstheme="minorHAnsi"/>
        </w:rPr>
        <w:t>way up from</w:t>
      </w:r>
      <w:r w:rsidR="00F85504" w:rsidRPr="00007064">
        <w:rPr>
          <w:rFonts w:cstheme="minorHAnsi"/>
        </w:rPr>
        <w:t xml:space="preserve"> 391 to 655</w:t>
      </w:r>
    </w:p>
    <w:p w:rsidR="0015029C" w:rsidRDefault="0015029C" w:rsidP="0028580E">
      <w:pPr>
        <w:pStyle w:val="ListParagraph"/>
        <w:numPr>
          <w:ilvl w:val="0"/>
          <w:numId w:val="4"/>
        </w:numPr>
        <w:spacing w:after="120" w:line="240" w:lineRule="auto"/>
        <w:rPr>
          <w:rFonts w:cstheme="minorHAnsi"/>
        </w:rPr>
      </w:pPr>
      <w:r w:rsidRPr="00007064">
        <w:rPr>
          <w:rFonts w:cstheme="minorHAnsi"/>
        </w:rPr>
        <w:t>ALC days; top reason</w:t>
      </w:r>
      <w:r w:rsidR="008A7C67">
        <w:rPr>
          <w:rFonts w:cstheme="minorHAnsi"/>
        </w:rPr>
        <w:t>:</w:t>
      </w:r>
      <w:r w:rsidRPr="00007064">
        <w:rPr>
          <w:rFonts w:cstheme="minorHAnsi"/>
        </w:rPr>
        <w:t xml:space="preserve"> social, housing, economic</w:t>
      </w:r>
      <w:r>
        <w:rPr>
          <w:rFonts w:cstheme="minorHAnsi"/>
        </w:rPr>
        <w:t xml:space="preserve"> – SOCIAL SUPPORT</w:t>
      </w:r>
    </w:p>
    <w:p w:rsidR="00A02137" w:rsidRDefault="00A02137" w:rsidP="0028580E">
      <w:pPr>
        <w:pStyle w:val="ListParagraph"/>
        <w:numPr>
          <w:ilvl w:val="0"/>
          <w:numId w:val="4"/>
        </w:numPr>
        <w:spacing w:after="120" w:line="240" w:lineRule="auto"/>
        <w:rPr>
          <w:rFonts w:cstheme="minorHAnsi"/>
        </w:rPr>
      </w:pPr>
      <w:r>
        <w:rPr>
          <w:rFonts w:cstheme="minorHAnsi"/>
        </w:rPr>
        <w:t>COPD high</w:t>
      </w:r>
    </w:p>
    <w:p w:rsidR="0028580E" w:rsidRDefault="002264E2" w:rsidP="00421332">
      <w:pPr>
        <w:pStyle w:val="ListParagraph"/>
        <w:numPr>
          <w:ilvl w:val="0"/>
          <w:numId w:val="4"/>
        </w:numPr>
        <w:spacing w:after="120" w:line="240" w:lineRule="auto"/>
        <w:contextualSpacing w:val="0"/>
        <w:rPr>
          <w:rFonts w:cstheme="minorHAnsi"/>
        </w:rPr>
      </w:pPr>
      <w:r w:rsidRPr="00007064">
        <w:rPr>
          <w:rFonts w:cstheme="minorHAnsi"/>
        </w:rPr>
        <w:t>ACSC for 2013/14 way better, partly because of non-restricted IHN referrals</w:t>
      </w:r>
      <w:r w:rsidR="00A12E78" w:rsidRPr="00007064">
        <w:rPr>
          <w:rFonts w:cstheme="minorHAnsi"/>
        </w:rPr>
        <w:t xml:space="preserve"> in 2012/13</w:t>
      </w:r>
      <w:r w:rsidRPr="00007064">
        <w:rPr>
          <w:rFonts w:cstheme="minorHAnsi"/>
        </w:rPr>
        <w:t>. Less restrictive referral, less ACSC</w:t>
      </w:r>
      <w:r w:rsidR="00A12E78" w:rsidRPr="00007064">
        <w:rPr>
          <w:rFonts w:cstheme="minorHAnsi"/>
        </w:rPr>
        <w:t>. Replicate in PCH. Let GPs decide on who needs IPCC-type support.</w:t>
      </w:r>
      <w:r w:rsidR="007F1036" w:rsidRPr="00007064">
        <w:rPr>
          <w:rFonts w:cstheme="minorHAnsi"/>
        </w:rPr>
        <w:t xml:space="preserve"> Number coming down for 2015-16.</w:t>
      </w:r>
    </w:p>
    <w:p w:rsidR="00421332" w:rsidRPr="00D6342F" w:rsidRDefault="00421332" w:rsidP="00421332">
      <w:pPr>
        <w:pStyle w:val="ListParagraph"/>
        <w:numPr>
          <w:ilvl w:val="0"/>
          <w:numId w:val="5"/>
        </w:numPr>
        <w:spacing w:after="120" w:line="240" w:lineRule="auto"/>
        <w:rPr>
          <w:rFonts w:cstheme="minorHAnsi"/>
          <w:i/>
        </w:rPr>
      </w:pPr>
      <w:r w:rsidRPr="00421332">
        <w:rPr>
          <w:rFonts w:cstheme="minorHAnsi"/>
          <w:b/>
          <w:i/>
        </w:rPr>
        <w:t xml:space="preserve">Julius conclusion: strive for whole system impact: improve attachment and access, focus on MH and frail elderly and bring </w:t>
      </w:r>
      <w:r w:rsidR="00431FF1">
        <w:rPr>
          <w:rFonts w:cstheme="minorHAnsi"/>
          <w:b/>
          <w:i/>
        </w:rPr>
        <w:t xml:space="preserve">(CTAS 4&amp;5) </w:t>
      </w:r>
      <w:r w:rsidRPr="00421332">
        <w:rPr>
          <w:rFonts w:cstheme="minorHAnsi"/>
          <w:b/>
          <w:i/>
        </w:rPr>
        <w:t>ED visits down.</w:t>
      </w:r>
      <w:r>
        <w:rPr>
          <w:rFonts w:cstheme="minorHAnsi"/>
          <w:b/>
          <w:i/>
        </w:rPr>
        <w:t xml:space="preserve"> Monitor costs and pop health, if possible.</w:t>
      </w:r>
      <w:r w:rsidR="00D6342F">
        <w:rPr>
          <w:rFonts w:cstheme="minorHAnsi"/>
          <w:b/>
          <w:i/>
        </w:rPr>
        <w:t xml:space="preserve"> </w:t>
      </w:r>
      <w:r w:rsidR="00D6342F" w:rsidRPr="00D6342F">
        <w:rPr>
          <w:rFonts w:cstheme="minorHAnsi"/>
          <w:i/>
        </w:rPr>
        <w:t>(this is the generic approach all communities need to take)</w:t>
      </w:r>
    </w:p>
    <w:p w:rsidR="0028580E" w:rsidRPr="00007064" w:rsidRDefault="0028580E" w:rsidP="0028580E">
      <w:pPr>
        <w:spacing w:after="120" w:line="240" w:lineRule="auto"/>
        <w:rPr>
          <w:rFonts w:cstheme="minorHAnsi"/>
          <w:b/>
        </w:rPr>
      </w:pPr>
    </w:p>
    <w:p w:rsidR="0028580E" w:rsidRPr="00007064" w:rsidRDefault="0028580E" w:rsidP="0028580E">
      <w:pPr>
        <w:spacing w:after="120" w:line="240" w:lineRule="auto"/>
        <w:rPr>
          <w:rFonts w:cstheme="minorHAnsi"/>
          <w:b/>
        </w:rPr>
      </w:pPr>
    </w:p>
    <w:p w:rsidR="00F06BB3" w:rsidRPr="00007064" w:rsidRDefault="00962472" w:rsidP="00872D5E">
      <w:pPr>
        <w:spacing w:after="120" w:line="240" w:lineRule="auto"/>
        <w:rPr>
          <w:rFonts w:cstheme="minorHAnsi"/>
          <w:b/>
        </w:rPr>
      </w:pPr>
      <w:r>
        <w:rPr>
          <w:rFonts w:cstheme="minorHAnsi"/>
          <w:b/>
        </w:rPr>
        <w:t>Doing WELL</w:t>
      </w:r>
      <w:r w:rsidR="00F06BB3" w:rsidRPr="00007064">
        <w:rPr>
          <w:rFonts w:cstheme="minorHAnsi"/>
          <w:b/>
        </w:rPr>
        <w:t xml:space="preserve"> already</w:t>
      </w:r>
    </w:p>
    <w:p w:rsidR="0028580E" w:rsidRPr="00007064" w:rsidRDefault="002264E2" w:rsidP="007F1036">
      <w:pPr>
        <w:pStyle w:val="ListParagraph"/>
        <w:numPr>
          <w:ilvl w:val="0"/>
          <w:numId w:val="4"/>
        </w:numPr>
        <w:spacing w:after="0" w:line="240" w:lineRule="auto"/>
        <w:rPr>
          <w:rFonts w:cstheme="minorHAnsi"/>
        </w:rPr>
      </w:pPr>
      <w:r w:rsidRPr="00007064">
        <w:rPr>
          <w:rFonts w:cstheme="minorHAnsi"/>
        </w:rPr>
        <w:t>Data does not highlight an</w:t>
      </w:r>
      <w:r w:rsidR="00014253">
        <w:rPr>
          <w:rFonts w:cstheme="minorHAnsi"/>
        </w:rPr>
        <w:t xml:space="preserve"> excessive </w:t>
      </w:r>
      <w:r w:rsidRPr="00007064">
        <w:rPr>
          <w:rFonts w:cstheme="minorHAnsi"/>
        </w:rPr>
        <w:t>attachment problem</w:t>
      </w:r>
    </w:p>
    <w:p w:rsidR="002264E2" w:rsidRPr="00F11BA0" w:rsidRDefault="002264E2" w:rsidP="002264E2">
      <w:pPr>
        <w:pStyle w:val="Default"/>
        <w:numPr>
          <w:ilvl w:val="0"/>
          <w:numId w:val="4"/>
        </w:numPr>
        <w:rPr>
          <w:rFonts w:asciiTheme="minorHAnsi" w:hAnsiTheme="minorHAnsi" w:cstheme="minorHAnsi"/>
          <w:sz w:val="22"/>
          <w:szCs w:val="22"/>
        </w:rPr>
      </w:pPr>
      <w:r w:rsidRPr="00F11BA0">
        <w:rPr>
          <w:rFonts w:asciiTheme="minorHAnsi" w:hAnsiTheme="minorHAnsi" w:cstheme="minorHAnsi"/>
          <w:sz w:val="22"/>
          <w:szCs w:val="22"/>
        </w:rPr>
        <w:t xml:space="preserve">Trail LHA residents had a decrease in Adult Day Service and Home Support clients per 1,000 population aged 75+. </w:t>
      </w:r>
    </w:p>
    <w:p w:rsidR="002264E2" w:rsidRPr="00F11BA0" w:rsidRDefault="002264E2" w:rsidP="002264E2">
      <w:pPr>
        <w:pStyle w:val="Default"/>
        <w:numPr>
          <w:ilvl w:val="0"/>
          <w:numId w:val="4"/>
        </w:numPr>
        <w:rPr>
          <w:rFonts w:asciiTheme="minorHAnsi" w:hAnsiTheme="minorHAnsi" w:cstheme="minorHAnsi"/>
          <w:sz w:val="22"/>
          <w:szCs w:val="22"/>
        </w:rPr>
      </w:pPr>
      <w:r w:rsidRPr="00F11BA0">
        <w:rPr>
          <w:rFonts w:asciiTheme="minorHAnsi" w:hAnsiTheme="minorHAnsi" w:cstheme="minorHAnsi"/>
          <w:sz w:val="22"/>
          <w:szCs w:val="22"/>
        </w:rPr>
        <w:t xml:space="preserve">As of March 31, 2016, 4% of the cases on the elective surgical waitlist at Kootenay Boundary Regional Hospital were waiting greater than 40 weeks, which was better than the IH target of ≤ 5% (Table 21). </w:t>
      </w:r>
    </w:p>
    <w:p w:rsidR="00962472" w:rsidRPr="00F11BA0" w:rsidRDefault="00962472" w:rsidP="00962472">
      <w:pPr>
        <w:pStyle w:val="Default"/>
        <w:numPr>
          <w:ilvl w:val="0"/>
          <w:numId w:val="4"/>
        </w:numPr>
        <w:rPr>
          <w:rFonts w:asciiTheme="minorHAnsi" w:hAnsiTheme="minorHAnsi" w:cstheme="minorHAnsi"/>
          <w:sz w:val="22"/>
          <w:szCs w:val="22"/>
        </w:rPr>
      </w:pPr>
      <w:r w:rsidRPr="00F11BA0">
        <w:rPr>
          <w:rFonts w:asciiTheme="minorHAnsi" w:hAnsiTheme="minorHAnsi" w:cstheme="minorHAnsi"/>
          <w:sz w:val="22"/>
          <w:szCs w:val="22"/>
        </w:rPr>
        <w:t xml:space="preserve">Trail/Castlegar GSA residents had an average length of stay of 6.7 days which was slightly shorter than the IH rate and the same as the Kootenay Boundary HSDA rate (Table 6). </w:t>
      </w:r>
    </w:p>
    <w:p w:rsidR="002264E2" w:rsidRDefault="00F11BA0" w:rsidP="0028580E">
      <w:pPr>
        <w:pStyle w:val="ListParagraph"/>
        <w:numPr>
          <w:ilvl w:val="0"/>
          <w:numId w:val="4"/>
        </w:numPr>
        <w:spacing w:after="120" w:line="240" w:lineRule="auto"/>
        <w:rPr>
          <w:rFonts w:cstheme="minorHAnsi"/>
        </w:rPr>
      </w:pPr>
      <w:r w:rsidRPr="00F11BA0">
        <w:rPr>
          <w:rFonts w:cstheme="minorHAnsi"/>
        </w:rPr>
        <w:t>CTAS 4 &amp; 5 visits; attachment is (+/-) good: of all CTAS</w:t>
      </w:r>
      <w:r>
        <w:rPr>
          <w:rFonts w:cstheme="minorHAnsi"/>
        </w:rPr>
        <w:t xml:space="preserve"> </w:t>
      </w:r>
      <w:r w:rsidRPr="00F11BA0">
        <w:rPr>
          <w:rFonts w:cstheme="minorHAnsi"/>
        </w:rPr>
        <w:t xml:space="preserve">4&amp;5 visits 88.1% are attached </w:t>
      </w:r>
      <w:r>
        <w:rPr>
          <w:rFonts w:cstheme="minorHAnsi"/>
        </w:rPr>
        <w:t xml:space="preserve">vs. </w:t>
      </w:r>
      <w:r w:rsidRPr="00F11BA0">
        <w:rPr>
          <w:rFonts w:cstheme="minorHAnsi"/>
        </w:rPr>
        <w:t xml:space="preserve">KB </w:t>
      </w:r>
      <w:r>
        <w:rPr>
          <w:rFonts w:cstheme="minorHAnsi"/>
        </w:rPr>
        <w:t>(</w:t>
      </w:r>
      <w:r w:rsidRPr="00F11BA0">
        <w:rPr>
          <w:rFonts w:cstheme="minorHAnsi"/>
        </w:rPr>
        <w:t>86.8%) and IH (82.3%)</w:t>
      </w:r>
      <w:r w:rsidR="00A4730D">
        <w:rPr>
          <w:rFonts w:cstheme="minorHAnsi"/>
        </w:rPr>
        <w:t xml:space="preserve"> – attachment seems to be OK, although we know that there is an attachment problem of about 10% unattached</w:t>
      </w:r>
    </w:p>
    <w:p w:rsidR="004A622F" w:rsidRDefault="004A622F" w:rsidP="004A622F">
      <w:pPr>
        <w:pStyle w:val="ListParagraph"/>
        <w:numPr>
          <w:ilvl w:val="1"/>
          <w:numId w:val="4"/>
        </w:numPr>
        <w:spacing w:after="120" w:line="240" w:lineRule="auto"/>
        <w:rPr>
          <w:rFonts w:cstheme="minorHAnsi"/>
        </w:rPr>
      </w:pPr>
      <w:r w:rsidRPr="004A622F">
        <w:rPr>
          <w:rFonts w:cstheme="minorHAnsi"/>
        </w:rPr>
        <w:t>In 2015/16, the percentage of ED visits by Trail/Castlegar GSA residents aged 75+ who were attached to a GP was 97.6%, higher than both the Kootenay Boundary HSDA and IH rates.</w:t>
      </w:r>
    </w:p>
    <w:p w:rsidR="00260A86" w:rsidRDefault="00260A86" w:rsidP="0028580E">
      <w:pPr>
        <w:pStyle w:val="ListParagraph"/>
        <w:numPr>
          <w:ilvl w:val="0"/>
          <w:numId w:val="4"/>
        </w:numPr>
        <w:spacing w:after="120" w:line="240" w:lineRule="auto"/>
        <w:rPr>
          <w:rFonts w:cstheme="minorHAnsi"/>
        </w:rPr>
      </w:pPr>
      <w:r>
        <w:rPr>
          <w:rFonts w:cstheme="minorHAnsi"/>
        </w:rPr>
        <w:t>ED to admission conversation (7.0%) better than IH (11.2%)</w:t>
      </w:r>
    </w:p>
    <w:p w:rsidR="00B37179" w:rsidRDefault="00B37179" w:rsidP="00B37179">
      <w:pPr>
        <w:pStyle w:val="ListParagraph"/>
        <w:numPr>
          <w:ilvl w:val="0"/>
          <w:numId w:val="4"/>
        </w:numPr>
        <w:spacing w:after="120" w:line="240" w:lineRule="auto"/>
        <w:rPr>
          <w:rFonts w:cstheme="minorHAnsi"/>
        </w:rPr>
      </w:pPr>
      <w:r w:rsidRPr="00B37179">
        <w:rPr>
          <w:rFonts w:cstheme="minorHAnsi"/>
        </w:rPr>
        <w:t xml:space="preserve">From 2012/13 to 2014/15, the </w:t>
      </w:r>
      <w:r w:rsidRPr="00B06ED8">
        <w:rPr>
          <w:rFonts w:cstheme="minorHAnsi"/>
          <w:u w:val="single"/>
        </w:rPr>
        <w:t>MHSU + Eating Disorder 30-day readmission</w:t>
      </w:r>
      <w:r w:rsidRPr="00B37179">
        <w:rPr>
          <w:rFonts w:cstheme="minorHAnsi"/>
        </w:rPr>
        <w:t xml:space="preserve"> rate for Trail/Castlegar GSA residents decreased from 13.5% to 10.3%. In 2014/15, the rate for Trail/Castlegar GSA residents was below the IH target of 14.2%.</w:t>
      </w:r>
      <w:r>
        <w:rPr>
          <w:rFonts w:cstheme="minorHAnsi"/>
        </w:rPr>
        <w:t xml:space="preserve"> Table 15</w:t>
      </w:r>
    </w:p>
    <w:p w:rsidR="00F26613" w:rsidRDefault="00F26613" w:rsidP="00F26613">
      <w:pPr>
        <w:pStyle w:val="ListParagraph"/>
        <w:numPr>
          <w:ilvl w:val="0"/>
          <w:numId w:val="4"/>
        </w:numPr>
        <w:spacing w:after="120" w:line="240" w:lineRule="auto"/>
        <w:rPr>
          <w:rFonts w:cstheme="minorHAnsi"/>
        </w:rPr>
      </w:pPr>
      <w:r w:rsidRPr="00F26613">
        <w:rPr>
          <w:rFonts w:cstheme="minorHAnsi"/>
        </w:rPr>
        <w:t>Occupancy rate at Kootenay Boundary Regional Hospital decreased from 97.1% to 92.0%.</w:t>
      </w:r>
      <w:r>
        <w:rPr>
          <w:rFonts w:cstheme="minorHAnsi"/>
        </w:rPr>
        <w:t xml:space="preserve"> better than KB (93.9%) and IH (103.6%) Table 16</w:t>
      </w:r>
    </w:p>
    <w:p w:rsidR="00310EA7" w:rsidRDefault="00310EA7" w:rsidP="00F26613">
      <w:pPr>
        <w:pStyle w:val="ListParagraph"/>
        <w:numPr>
          <w:ilvl w:val="0"/>
          <w:numId w:val="4"/>
        </w:numPr>
        <w:spacing w:after="120" w:line="240" w:lineRule="auto"/>
        <w:rPr>
          <w:rFonts w:cstheme="minorHAnsi"/>
        </w:rPr>
      </w:pPr>
      <w:r>
        <w:rPr>
          <w:rFonts w:cstheme="minorHAnsi"/>
        </w:rPr>
        <w:t xml:space="preserve">Home </w:t>
      </w:r>
      <w:r w:rsidR="009279A6">
        <w:rPr>
          <w:rFonts w:cstheme="minorHAnsi"/>
        </w:rPr>
        <w:t>support hours coming down over time</w:t>
      </w:r>
    </w:p>
    <w:p w:rsidR="00CC1B3B" w:rsidRDefault="00CC1B3B" w:rsidP="00F26613">
      <w:pPr>
        <w:pStyle w:val="ListParagraph"/>
        <w:numPr>
          <w:ilvl w:val="0"/>
          <w:numId w:val="4"/>
        </w:numPr>
        <w:spacing w:after="120" w:line="240" w:lineRule="auto"/>
        <w:rPr>
          <w:rFonts w:cstheme="minorHAnsi"/>
        </w:rPr>
      </w:pPr>
      <w:r>
        <w:rPr>
          <w:rFonts w:cstheme="minorHAnsi"/>
        </w:rPr>
        <w:t>Home health clients’ attachments VERY high in Cast (77%!!) ad Trail ( 70%) vs IH (66%)</w:t>
      </w:r>
    </w:p>
    <w:p w:rsidR="00A81CB2" w:rsidRPr="00F11BA0" w:rsidRDefault="00A81CB2" w:rsidP="00F26613">
      <w:pPr>
        <w:pStyle w:val="ListParagraph"/>
        <w:numPr>
          <w:ilvl w:val="0"/>
          <w:numId w:val="4"/>
        </w:numPr>
        <w:spacing w:after="120" w:line="240" w:lineRule="auto"/>
        <w:rPr>
          <w:rFonts w:cstheme="minorHAnsi"/>
        </w:rPr>
      </w:pPr>
      <w:r>
        <w:rPr>
          <w:rFonts w:cstheme="minorHAnsi"/>
        </w:rPr>
        <w:t>Heart function clinic clients have HIGH attachment</w:t>
      </w:r>
    </w:p>
    <w:p w:rsidR="0028580E" w:rsidRPr="00F11BA0" w:rsidRDefault="0028580E" w:rsidP="0028580E">
      <w:pPr>
        <w:spacing w:after="120" w:line="240" w:lineRule="auto"/>
        <w:rPr>
          <w:rFonts w:cstheme="minorHAnsi"/>
        </w:rPr>
      </w:pPr>
    </w:p>
    <w:p w:rsidR="00F06BB3" w:rsidRPr="00007064" w:rsidRDefault="00F06BB3" w:rsidP="00872D5E">
      <w:pPr>
        <w:spacing w:after="120" w:line="240" w:lineRule="auto"/>
        <w:rPr>
          <w:rFonts w:cstheme="minorHAnsi"/>
          <w:b/>
        </w:rPr>
      </w:pPr>
      <w:r w:rsidRPr="00007064">
        <w:rPr>
          <w:rFonts w:cstheme="minorHAnsi"/>
          <w:b/>
        </w:rPr>
        <w:t>Room for IMPROVEMENT</w:t>
      </w:r>
    </w:p>
    <w:p w:rsidR="00C43CDA" w:rsidRDefault="00DA44BE" w:rsidP="00DA44BE">
      <w:pPr>
        <w:pStyle w:val="Default"/>
        <w:numPr>
          <w:ilvl w:val="0"/>
          <w:numId w:val="4"/>
        </w:numPr>
        <w:rPr>
          <w:rFonts w:asciiTheme="minorHAnsi" w:hAnsiTheme="minorHAnsi" w:cstheme="minorHAnsi"/>
          <w:sz w:val="22"/>
          <w:szCs w:val="22"/>
        </w:rPr>
      </w:pPr>
      <w:r w:rsidRPr="00DA44BE">
        <w:rPr>
          <w:rFonts w:asciiTheme="minorHAnsi" w:hAnsiTheme="minorHAnsi" w:cstheme="minorHAnsi"/>
          <w:sz w:val="22"/>
          <w:szCs w:val="22"/>
        </w:rPr>
        <w:t>Unscheduled ED Visits/1,000 Population</w:t>
      </w:r>
      <w:r>
        <w:rPr>
          <w:rFonts w:asciiTheme="minorHAnsi" w:hAnsiTheme="minorHAnsi" w:cstheme="minorHAnsi"/>
          <w:sz w:val="22"/>
          <w:szCs w:val="22"/>
        </w:rPr>
        <w:t xml:space="preserve"> are way higher than KB and IH rates</w:t>
      </w:r>
    </w:p>
    <w:p w:rsidR="00DA44BE" w:rsidRDefault="00DA44BE" w:rsidP="00087569">
      <w:pPr>
        <w:pStyle w:val="Default"/>
        <w:numPr>
          <w:ilvl w:val="1"/>
          <w:numId w:val="4"/>
        </w:numPr>
        <w:rPr>
          <w:rFonts w:asciiTheme="minorHAnsi" w:hAnsiTheme="minorHAnsi" w:cstheme="minorHAnsi"/>
          <w:sz w:val="22"/>
          <w:szCs w:val="22"/>
        </w:rPr>
      </w:pPr>
      <w:r w:rsidRPr="00DA44BE">
        <w:rPr>
          <w:rFonts w:asciiTheme="minorHAnsi" w:hAnsiTheme="minorHAnsi" w:cstheme="minorHAnsi"/>
          <w:sz w:val="22"/>
          <w:szCs w:val="22"/>
        </w:rPr>
        <w:t>ED visits made by Castlegar LHA residents increased nearly 10% from 10,142 to 11,131 visits.</w:t>
      </w:r>
      <w:r w:rsidR="00087569">
        <w:rPr>
          <w:rFonts w:asciiTheme="minorHAnsi" w:hAnsiTheme="minorHAnsi" w:cstheme="minorHAnsi"/>
          <w:sz w:val="22"/>
          <w:szCs w:val="22"/>
        </w:rPr>
        <w:t>(</w:t>
      </w:r>
      <w:r w:rsidR="00087569" w:rsidRPr="00087569">
        <w:rPr>
          <w:rFonts w:asciiTheme="minorHAnsi" w:hAnsiTheme="minorHAnsi" w:cstheme="minorHAnsi"/>
          <w:sz w:val="22"/>
          <w:szCs w:val="22"/>
        </w:rPr>
        <w:t>From 2012/13 to 2015/16</w:t>
      </w:r>
      <w:r w:rsidR="00087569">
        <w:rPr>
          <w:rFonts w:asciiTheme="minorHAnsi" w:hAnsiTheme="minorHAnsi" w:cstheme="minorHAnsi"/>
          <w:sz w:val="22"/>
          <w:szCs w:val="22"/>
        </w:rPr>
        <w:t>)</w:t>
      </w:r>
    </w:p>
    <w:p w:rsidR="002264E2" w:rsidRDefault="00007064" w:rsidP="002264E2">
      <w:pPr>
        <w:pStyle w:val="Default"/>
        <w:numPr>
          <w:ilvl w:val="0"/>
          <w:numId w:val="4"/>
        </w:numPr>
        <w:rPr>
          <w:rFonts w:asciiTheme="minorHAnsi" w:hAnsiTheme="minorHAnsi" w:cstheme="minorHAnsi"/>
          <w:sz w:val="22"/>
          <w:szCs w:val="22"/>
        </w:rPr>
      </w:pPr>
      <w:r w:rsidRPr="00007064">
        <w:rPr>
          <w:rFonts w:asciiTheme="minorHAnsi" w:hAnsiTheme="minorHAnsi" w:cstheme="minorHAnsi"/>
          <w:sz w:val="22"/>
          <w:szCs w:val="22"/>
        </w:rPr>
        <w:t xml:space="preserve">ALC days; top reason social, housing, economic </w:t>
      </w:r>
      <w:r>
        <w:rPr>
          <w:rFonts w:asciiTheme="minorHAnsi" w:hAnsiTheme="minorHAnsi" w:cstheme="minorHAnsi"/>
          <w:sz w:val="22"/>
          <w:szCs w:val="22"/>
        </w:rPr>
        <w:t>–</w:t>
      </w:r>
      <w:r w:rsidRPr="00007064">
        <w:rPr>
          <w:rFonts w:asciiTheme="minorHAnsi" w:hAnsiTheme="minorHAnsi" w:cstheme="minorHAnsi"/>
          <w:sz w:val="22"/>
          <w:szCs w:val="22"/>
        </w:rPr>
        <w:t xml:space="preserve"> </w:t>
      </w:r>
      <w:r>
        <w:rPr>
          <w:rFonts w:asciiTheme="minorHAnsi" w:hAnsiTheme="minorHAnsi" w:cstheme="minorHAnsi"/>
          <w:sz w:val="22"/>
          <w:szCs w:val="22"/>
        </w:rPr>
        <w:t>speak for the need of social worker-type functions</w:t>
      </w:r>
    </w:p>
    <w:p w:rsidR="00007064" w:rsidRDefault="00007064" w:rsidP="00007064">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 xml:space="preserve">1557 ALC days for KBRH vs. 2002 </w:t>
      </w:r>
      <w:r w:rsidR="00962472">
        <w:rPr>
          <w:rFonts w:asciiTheme="minorHAnsi" w:hAnsiTheme="minorHAnsi" w:cstheme="minorHAnsi"/>
          <w:sz w:val="22"/>
          <w:szCs w:val="22"/>
        </w:rPr>
        <w:t>days</w:t>
      </w:r>
      <w:r>
        <w:rPr>
          <w:rFonts w:asciiTheme="minorHAnsi" w:hAnsiTheme="minorHAnsi" w:cstheme="minorHAnsi"/>
          <w:sz w:val="22"/>
          <w:szCs w:val="22"/>
        </w:rPr>
        <w:t xml:space="preserve"> for KB – can that be correct?</w:t>
      </w:r>
    </w:p>
    <w:p w:rsidR="008075D4" w:rsidRDefault="00771DAC" w:rsidP="00771DAC">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CTAS 4&amp;5 visits coming down over time (52.6% in 2016) and lower than KB (53.4%) but still high in IH (45.4%)</w:t>
      </w:r>
    </w:p>
    <w:p w:rsidR="002264E2" w:rsidRPr="00007064" w:rsidRDefault="002264E2" w:rsidP="002264E2">
      <w:pPr>
        <w:pStyle w:val="Default"/>
        <w:numPr>
          <w:ilvl w:val="0"/>
          <w:numId w:val="4"/>
        </w:numPr>
        <w:rPr>
          <w:rFonts w:asciiTheme="minorHAnsi" w:hAnsiTheme="minorHAnsi" w:cstheme="minorHAnsi"/>
          <w:sz w:val="22"/>
          <w:szCs w:val="22"/>
        </w:rPr>
      </w:pPr>
      <w:r w:rsidRPr="00007064">
        <w:rPr>
          <w:rFonts w:asciiTheme="minorHAnsi" w:hAnsiTheme="minorHAnsi" w:cstheme="minorHAnsi"/>
          <w:sz w:val="22"/>
          <w:szCs w:val="22"/>
        </w:rPr>
        <w:lastRenderedPageBreak/>
        <w:t xml:space="preserve">Over the past three years, the number of Community </w:t>
      </w:r>
      <w:r w:rsidRPr="00310EA7">
        <w:rPr>
          <w:rFonts w:asciiTheme="minorHAnsi" w:hAnsiTheme="minorHAnsi" w:cstheme="minorHAnsi"/>
          <w:sz w:val="22"/>
          <w:szCs w:val="22"/>
          <w:u w:val="single"/>
        </w:rPr>
        <w:t>MHSU service days</w:t>
      </w:r>
      <w:r w:rsidRPr="00007064">
        <w:rPr>
          <w:rFonts w:asciiTheme="minorHAnsi" w:hAnsiTheme="minorHAnsi" w:cstheme="minorHAnsi"/>
          <w:sz w:val="22"/>
          <w:szCs w:val="22"/>
        </w:rPr>
        <w:t xml:space="preserve"> per 1,000 population has increased from 391 to 655. In 2015/16, the top Community MHSU services included Case Management and Adult Short-Term Assessment and Treatment and Seniors MHSU </w:t>
      </w:r>
    </w:p>
    <w:p w:rsidR="002264E2" w:rsidRPr="00007064" w:rsidRDefault="002264E2" w:rsidP="002264E2">
      <w:pPr>
        <w:pStyle w:val="Default"/>
        <w:numPr>
          <w:ilvl w:val="0"/>
          <w:numId w:val="4"/>
        </w:numPr>
        <w:rPr>
          <w:rFonts w:asciiTheme="minorHAnsi" w:hAnsiTheme="minorHAnsi" w:cstheme="minorHAnsi"/>
          <w:sz w:val="22"/>
          <w:szCs w:val="22"/>
        </w:rPr>
      </w:pPr>
      <w:r w:rsidRPr="00007064">
        <w:rPr>
          <w:rFonts w:asciiTheme="minorHAnsi" w:hAnsiTheme="minorHAnsi" w:cstheme="minorHAnsi"/>
          <w:sz w:val="22"/>
          <w:szCs w:val="22"/>
        </w:rPr>
        <w:t xml:space="preserve">In 2015/16, the Residential Care client rate per 1,000 population aged 75+ for Trail/Castlegar GSA residents (126.5) was higher than the IH rate (114.8). Castlegar LHA residents (137.1) had a higher rate than Trail LHA residents (119.5) (Table 27). </w:t>
      </w:r>
    </w:p>
    <w:p w:rsidR="002264E2" w:rsidRPr="00007064" w:rsidRDefault="002264E2" w:rsidP="002264E2">
      <w:pPr>
        <w:pStyle w:val="Default"/>
        <w:numPr>
          <w:ilvl w:val="0"/>
          <w:numId w:val="4"/>
        </w:numPr>
        <w:rPr>
          <w:rFonts w:asciiTheme="minorHAnsi" w:hAnsiTheme="minorHAnsi" w:cstheme="minorHAnsi"/>
          <w:sz w:val="22"/>
          <w:szCs w:val="22"/>
        </w:rPr>
      </w:pPr>
      <w:r w:rsidRPr="00007064">
        <w:rPr>
          <w:rFonts w:asciiTheme="minorHAnsi" w:hAnsiTheme="minorHAnsi" w:cstheme="minorHAnsi"/>
          <w:sz w:val="22"/>
          <w:szCs w:val="22"/>
        </w:rPr>
        <w:t xml:space="preserve">The </w:t>
      </w:r>
      <w:r w:rsidRPr="00294A31">
        <w:rPr>
          <w:rFonts w:asciiTheme="minorHAnsi" w:hAnsiTheme="minorHAnsi" w:cstheme="minorHAnsi"/>
          <w:b/>
          <w:sz w:val="22"/>
          <w:szCs w:val="22"/>
        </w:rPr>
        <w:t>COPD</w:t>
      </w:r>
      <w:r w:rsidRPr="00007064">
        <w:rPr>
          <w:rFonts w:asciiTheme="minorHAnsi" w:hAnsiTheme="minorHAnsi" w:cstheme="minorHAnsi"/>
          <w:sz w:val="22"/>
          <w:szCs w:val="22"/>
        </w:rPr>
        <w:t xml:space="preserve"> prevalence rate was higher for both Trail LHA (9.8%) and Castlegar LHA (8.5%) residents than the IH rate (8.2%). The Heart Failure prevalence rates for both Trail and Castlegar LHAs were slightly higher than the IH rate while the Diabetes prevalence rates were slightly lower (Table 29). </w:t>
      </w:r>
    </w:p>
    <w:p w:rsidR="002264E2" w:rsidRPr="00007064" w:rsidRDefault="002264E2" w:rsidP="002264E2">
      <w:pPr>
        <w:pStyle w:val="Default"/>
        <w:numPr>
          <w:ilvl w:val="0"/>
          <w:numId w:val="4"/>
        </w:numPr>
        <w:rPr>
          <w:rFonts w:asciiTheme="minorHAnsi" w:hAnsiTheme="minorHAnsi" w:cstheme="minorHAnsi"/>
          <w:sz w:val="22"/>
          <w:szCs w:val="22"/>
        </w:rPr>
      </w:pPr>
      <w:r w:rsidRPr="00007064">
        <w:rPr>
          <w:rFonts w:asciiTheme="minorHAnsi" w:hAnsiTheme="minorHAnsi" w:cstheme="minorHAnsi"/>
          <w:sz w:val="22"/>
          <w:szCs w:val="22"/>
        </w:rPr>
        <w:t xml:space="preserve">Castlegar LHA residents had an increase in the Adult Day Service clients and days per 1,000 population aged 75+, while Home Support clients and hours decreased. Case Managed and Community Rehabilitation visits per 1,000 population increased in both LHA (Table 24). </w:t>
      </w:r>
    </w:p>
    <w:p w:rsidR="0028580E" w:rsidRDefault="007C6C5F" w:rsidP="0028580E">
      <w:pPr>
        <w:pStyle w:val="ListParagraph"/>
        <w:numPr>
          <w:ilvl w:val="0"/>
          <w:numId w:val="4"/>
        </w:numPr>
        <w:spacing w:after="120" w:line="240" w:lineRule="auto"/>
        <w:rPr>
          <w:rFonts w:cstheme="minorHAnsi"/>
        </w:rPr>
      </w:pPr>
      <w:r w:rsidRPr="007C6C5F">
        <w:rPr>
          <w:rFonts w:cstheme="minorHAnsi"/>
        </w:rPr>
        <w:t>In-patient rate up for Trail and down for Castlegar Figure 6)</w:t>
      </w:r>
    </w:p>
    <w:p w:rsidR="009279A6" w:rsidRDefault="009279A6" w:rsidP="0028580E">
      <w:pPr>
        <w:pStyle w:val="ListParagraph"/>
        <w:numPr>
          <w:ilvl w:val="0"/>
          <w:numId w:val="4"/>
        </w:numPr>
        <w:spacing w:after="120" w:line="240" w:lineRule="auto"/>
        <w:rPr>
          <w:rFonts w:cstheme="minorHAnsi"/>
        </w:rPr>
      </w:pPr>
      <w:r>
        <w:rPr>
          <w:rFonts w:cstheme="minorHAnsi"/>
        </w:rPr>
        <w:t>Home health services up over time for T and C</w:t>
      </w:r>
    </w:p>
    <w:p w:rsidR="00CA3899" w:rsidRPr="007C6C5F" w:rsidRDefault="00CA3899" w:rsidP="0028580E">
      <w:pPr>
        <w:pStyle w:val="ListParagraph"/>
        <w:numPr>
          <w:ilvl w:val="0"/>
          <w:numId w:val="4"/>
        </w:numPr>
        <w:spacing w:after="120" w:line="240" w:lineRule="auto"/>
        <w:rPr>
          <w:rFonts w:cstheme="minorHAnsi"/>
        </w:rPr>
      </w:pPr>
      <w:r>
        <w:rPr>
          <w:rFonts w:cstheme="minorHAnsi"/>
        </w:rPr>
        <w:t>Residential care rate decreasing but high for IH</w:t>
      </w:r>
    </w:p>
    <w:p w:rsidR="0028580E" w:rsidRPr="00007064" w:rsidRDefault="0028580E" w:rsidP="0028580E">
      <w:pPr>
        <w:spacing w:after="120" w:line="240" w:lineRule="auto"/>
        <w:rPr>
          <w:rFonts w:cstheme="minorHAnsi"/>
          <w:b/>
        </w:rPr>
      </w:pPr>
    </w:p>
    <w:p w:rsidR="00872D5E" w:rsidRPr="00007064" w:rsidRDefault="00872D5E" w:rsidP="00872D5E">
      <w:pPr>
        <w:pStyle w:val="ListParagraph"/>
        <w:rPr>
          <w:rFonts w:cstheme="minorHAnsi"/>
        </w:rPr>
      </w:pPr>
    </w:p>
    <w:p w:rsidR="002F1A4C" w:rsidRPr="00007064" w:rsidRDefault="002F1A4C" w:rsidP="00872D5E">
      <w:pPr>
        <w:spacing w:after="120" w:line="240" w:lineRule="auto"/>
        <w:rPr>
          <w:rFonts w:cstheme="minorHAnsi"/>
        </w:rPr>
      </w:pPr>
    </w:p>
    <w:p w:rsidR="002F1A4C" w:rsidRPr="00007064" w:rsidRDefault="002F1A4C" w:rsidP="00872D5E">
      <w:pPr>
        <w:spacing w:after="120" w:line="240" w:lineRule="auto"/>
        <w:rPr>
          <w:rFonts w:cstheme="minorHAnsi"/>
          <w:b/>
        </w:rPr>
      </w:pPr>
      <w:r w:rsidRPr="00007064">
        <w:rPr>
          <w:rFonts w:cstheme="minorHAnsi"/>
          <w:b/>
        </w:rPr>
        <w:t>Data presentation comments:</w:t>
      </w:r>
    </w:p>
    <w:p w:rsidR="005161DA" w:rsidRPr="00007064" w:rsidRDefault="005161DA" w:rsidP="00872D5E">
      <w:pPr>
        <w:spacing w:after="120" w:line="240" w:lineRule="auto"/>
        <w:rPr>
          <w:rFonts w:cstheme="minorHAnsi"/>
        </w:rPr>
      </w:pPr>
      <w:r w:rsidRPr="00007064">
        <w:rPr>
          <w:rFonts w:cstheme="minorHAnsi"/>
        </w:rPr>
        <w:t>ACSC data in Tables 9 &amp; 10 don’t really give a comparison with KB or IH. Is this better or worse? It also does not give a frequency of visits. Is this driven by a few “outliers” – frequent service users?</w:t>
      </w:r>
    </w:p>
    <w:sectPr w:rsidR="005161DA" w:rsidRPr="00007064" w:rsidSect="00872D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146"/>
    <w:multiLevelType w:val="hybridMultilevel"/>
    <w:tmpl w:val="1068E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675AA"/>
    <w:multiLevelType w:val="hybridMultilevel"/>
    <w:tmpl w:val="9D36A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24ED4"/>
    <w:multiLevelType w:val="hybridMultilevel"/>
    <w:tmpl w:val="239C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A17EE"/>
    <w:multiLevelType w:val="hybridMultilevel"/>
    <w:tmpl w:val="89D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A1026"/>
    <w:multiLevelType w:val="hybridMultilevel"/>
    <w:tmpl w:val="5B181AF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98"/>
    <w:rsid w:val="0000387C"/>
    <w:rsid w:val="00007064"/>
    <w:rsid w:val="00012203"/>
    <w:rsid w:val="00014253"/>
    <w:rsid w:val="00087569"/>
    <w:rsid w:val="000F5E00"/>
    <w:rsid w:val="00100BE0"/>
    <w:rsid w:val="0015029C"/>
    <w:rsid w:val="002264E2"/>
    <w:rsid w:val="00260A86"/>
    <w:rsid w:val="0028580E"/>
    <w:rsid w:val="00294A31"/>
    <w:rsid w:val="002A5AB0"/>
    <w:rsid w:val="002F1A4C"/>
    <w:rsid w:val="00310EA7"/>
    <w:rsid w:val="00346D9B"/>
    <w:rsid w:val="003B2AC3"/>
    <w:rsid w:val="003C6C06"/>
    <w:rsid w:val="00421332"/>
    <w:rsid w:val="00431FF1"/>
    <w:rsid w:val="00467521"/>
    <w:rsid w:val="00476152"/>
    <w:rsid w:val="004A622F"/>
    <w:rsid w:val="005161DA"/>
    <w:rsid w:val="005818FF"/>
    <w:rsid w:val="005D1ABE"/>
    <w:rsid w:val="00771DAC"/>
    <w:rsid w:val="007A58F5"/>
    <w:rsid w:val="007C6C5F"/>
    <w:rsid w:val="007F1036"/>
    <w:rsid w:val="008075D4"/>
    <w:rsid w:val="00872D5E"/>
    <w:rsid w:val="0088530D"/>
    <w:rsid w:val="008A7C67"/>
    <w:rsid w:val="009279A6"/>
    <w:rsid w:val="00951564"/>
    <w:rsid w:val="00962472"/>
    <w:rsid w:val="00995F42"/>
    <w:rsid w:val="00A02137"/>
    <w:rsid w:val="00A12E78"/>
    <w:rsid w:val="00A4730D"/>
    <w:rsid w:val="00A81CB2"/>
    <w:rsid w:val="00B06ED8"/>
    <w:rsid w:val="00B37179"/>
    <w:rsid w:val="00B61A40"/>
    <w:rsid w:val="00BB5AAA"/>
    <w:rsid w:val="00BB721D"/>
    <w:rsid w:val="00C13FC6"/>
    <w:rsid w:val="00C43CDA"/>
    <w:rsid w:val="00CA3899"/>
    <w:rsid w:val="00CC1B3B"/>
    <w:rsid w:val="00D32EDE"/>
    <w:rsid w:val="00D3786A"/>
    <w:rsid w:val="00D6342F"/>
    <w:rsid w:val="00DA44BE"/>
    <w:rsid w:val="00DD0C64"/>
    <w:rsid w:val="00F05197"/>
    <w:rsid w:val="00F06BB3"/>
    <w:rsid w:val="00F11BA0"/>
    <w:rsid w:val="00F2359B"/>
    <w:rsid w:val="00F26613"/>
    <w:rsid w:val="00F47804"/>
    <w:rsid w:val="00F85504"/>
    <w:rsid w:val="00FC0E39"/>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98"/>
    <w:pPr>
      <w:ind w:left="720"/>
      <w:contextualSpacing/>
    </w:pPr>
  </w:style>
  <w:style w:type="paragraph" w:customStyle="1" w:styleId="Default">
    <w:name w:val="Default"/>
    <w:rsid w:val="002264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98"/>
    <w:pPr>
      <w:ind w:left="720"/>
      <w:contextualSpacing/>
    </w:pPr>
  </w:style>
  <w:style w:type="paragraph" w:customStyle="1" w:styleId="Default">
    <w:name w:val="Default"/>
    <w:rsid w:val="002264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E873C905.dotm</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Merry</dc:creator>
  <cp:lastModifiedBy>Administrator</cp:lastModifiedBy>
  <cp:revision>2</cp:revision>
  <dcterms:created xsi:type="dcterms:W3CDTF">2017-05-25T16:23:00Z</dcterms:created>
  <dcterms:modified xsi:type="dcterms:W3CDTF">2017-05-25T16:23:00Z</dcterms:modified>
</cp:coreProperties>
</file>