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E4376" w14:textId="34FBA9F6" w:rsidR="00DB77AE" w:rsidRPr="00561DF3" w:rsidRDefault="00DB77AE" w:rsidP="00DB77AE">
      <w:pPr>
        <w:jc w:val="center"/>
        <w:rPr>
          <w:b/>
          <w:i/>
          <w:sz w:val="28"/>
        </w:rPr>
      </w:pPr>
      <w:bookmarkStart w:id="0" w:name="_Hlk4766476"/>
      <w:r w:rsidRPr="00561DF3">
        <w:rPr>
          <w:b/>
          <w:i/>
          <w:sz w:val="28"/>
        </w:rPr>
        <w:t>Embed</w:t>
      </w:r>
      <w:r w:rsidR="00806789" w:rsidRPr="00561DF3">
        <w:rPr>
          <w:b/>
          <w:i/>
          <w:sz w:val="28"/>
        </w:rPr>
        <w:t>ding</w:t>
      </w:r>
      <w:r w:rsidRPr="00561DF3">
        <w:rPr>
          <w:b/>
          <w:i/>
          <w:sz w:val="28"/>
        </w:rPr>
        <w:t xml:space="preserve"> </w:t>
      </w:r>
      <w:r w:rsidR="00561DF3">
        <w:rPr>
          <w:b/>
          <w:i/>
          <w:sz w:val="28"/>
        </w:rPr>
        <w:t>SDH</w:t>
      </w:r>
      <w:r w:rsidR="00270A6C">
        <w:rPr>
          <w:b/>
          <w:i/>
          <w:sz w:val="28"/>
        </w:rPr>
        <w:t xml:space="preserve"> </w:t>
      </w:r>
      <w:r w:rsidRPr="00561DF3">
        <w:rPr>
          <w:b/>
          <w:i/>
          <w:sz w:val="28"/>
        </w:rPr>
        <w:t>Communit</w:t>
      </w:r>
      <w:r w:rsidR="00561DF3">
        <w:rPr>
          <w:b/>
          <w:i/>
          <w:sz w:val="28"/>
        </w:rPr>
        <w:t>y of Practice</w:t>
      </w:r>
    </w:p>
    <w:p w14:paraId="66AEF655" w14:textId="264CA2F0" w:rsidR="00DB77AE" w:rsidRDefault="00561DF3" w:rsidP="00DB77AE">
      <w:pPr>
        <w:jc w:val="center"/>
        <w:rPr>
          <w:i/>
          <w:sz w:val="28"/>
        </w:rPr>
      </w:pPr>
      <w:bookmarkStart w:id="1" w:name="_GoBack"/>
      <w:bookmarkEnd w:id="0"/>
      <w:bookmarkEnd w:id="1"/>
      <w:r>
        <w:rPr>
          <w:i/>
          <w:sz w:val="28"/>
        </w:rPr>
        <w:t>Term</w:t>
      </w:r>
      <w:r w:rsidR="001E1694" w:rsidRPr="00561DF3">
        <w:rPr>
          <w:i/>
          <w:sz w:val="28"/>
        </w:rPr>
        <w:t>s</w:t>
      </w:r>
      <w:r>
        <w:rPr>
          <w:i/>
          <w:sz w:val="28"/>
        </w:rPr>
        <w:t xml:space="preserve"> of Reference</w:t>
      </w:r>
    </w:p>
    <w:p w14:paraId="00A3944E" w14:textId="77777777" w:rsidR="00CF0D42" w:rsidRDefault="00CF0D42" w:rsidP="00DB77AE">
      <w:pPr>
        <w:jc w:val="center"/>
      </w:pPr>
    </w:p>
    <w:p w14:paraId="3FBFDF4E" w14:textId="21E59C22" w:rsidR="00CF0D42" w:rsidRPr="00561DF3" w:rsidRDefault="00CF0D42" w:rsidP="00DB77AE">
      <w:pPr>
        <w:jc w:val="center"/>
        <w:rPr>
          <w:i/>
          <w:sz w:val="28"/>
        </w:rPr>
      </w:pPr>
      <w:r>
        <w:t>A Community of Practice (CoP) is defined as: “A group of people who share a concern or a passion for something they do and learn how to do it better as they interact regularly.”</w:t>
      </w:r>
      <w:r>
        <w:rPr>
          <w:rStyle w:val="FootnoteReference"/>
        </w:rPr>
        <w:footnoteReference w:id="1"/>
      </w:r>
    </w:p>
    <w:p w14:paraId="1866BDF8" w14:textId="4B27D50F" w:rsidR="00F375ED" w:rsidRDefault="00F375ED" w:rsidP="00A32C44">
      <w:pPr>
        <w:spacing w:before="0" w:after="120"/>
        <w:ind w:left="720"/>
      </w:pPr>
    </w:p>
    <w:p w14:paraId="38929F5F" w14:textId="685C52AD" w:rsidR="00A81B1D" w:rsidRDefault="00A81B1D" w:rsidP="004839FF">
      <w:pPr>
        <w:pStyle w:val="ListParagraph"/>
        <w:numPr>
          <w:ilvl w:val="0"/>
          <w:numId w:val="0"/>
        </w:numPr>
        <w:ind w:left="294"/>
      </w:pPr>
      <w:r>
        <w:t>1.</w:t>
      </w:r>
      <w:r>
        <w:tab/>
      </w:r>
      <w:r w:rsidR="00561DF3">
        <w:rPr>
          <w:u w:val="single"/>
        </w:rPr>
        <w:t>P</w:t>
      </w:r>
      <w:r w:rsidR="004B7AB8">
        <w:rPr>
          <w:u w:val="single"/>
        </w:rPr>
        <w:t>urpose:</w:t>
      </w:r>
      <w:r w:rsidR="004B7AB8">
        <w:t xml:space="preserve"> </w:t>
      </w:r>
      <w:r>
        <w:tab/>
      </w:r>
    </w:p>
    <w:p w14:paraId="5ACB3FCE" w14:textId="62335DDE" w:rsidR="00CF0D42" w:rsidRDefault="004B7AB8" w:rsidP="004839FF">
      <w:pPr>
        <w:pStyle w:val="ListParagraph"/>
        <w:numPr>
          <w:ilvl w:val="0"/>
          <w:numId w:val="8"/>
        </w:numPr>
      </w:pPr>
      <w:r>
        <w:t>T</w:t>
      </w:r>
      <w:r w:rsidR="005D5A34">
        <w:t xml:space="preserve">o </w:t>
      </w:r>
      <w:r w:rsidR="00561DF3">
        <w:t>provide a</w:t>
      </w:r>
      <w:r w:rsidR="005D5A34">
        <w:t xml:space="preserve"> space for dialogue </w:t>
      </w:r>
      <w:r w:rsidR="00561DF3">
        <w:t xml:space="preserve">and support </w:t>
      </w:r>
      <w:r w:rsidR="003E5B8A">
        <w:t xml:space="preserve">to embed SDH into practice </w:t>
      </w:r>
      <w:r w:rsidR="00CF0D42">
        <w:t>among PMH/PCN</w:t>
      </w:r>
      <w:r w:rsidR="005D5A34">
        <w:t xml:space="preserve"> participants</w:t>
      </w:r>
      <w:r w:rsidR="00CF0D42">
        <w:t>.</w:t>
      </w:r>
    </w:p>
    <w:p w14:paraId="4B278DF5" w14:textId="392B614A" w:rsidR="00CF0D42" w:rsidRDefault="00CF0D42" w:rsidP="00CF0D42">
      <w:pPr>
        <w:pStyle w:val="ListParagraph"/>
        <w:numPr>
          <w:ilvl w:val="0"/>
          <w:numId w:val="8"/>
        </w:numPr>
      </w:pPr>
      <w:r>
        <w:t xml:space="preserve">To share resources to help navigate the establishment of PMH, with a focus on SDH. </w:t>
      </w:r>
    </w:p>
    <w:p w14:paraId="4432E951" w14:textId="77777777" w:rsidR="00A81B1D" w:rsidRDefault="00A81B1D" w:rsidP="004839FF">
      <w:pPr>
        <w:pStyle w:val="ListParagraph"/>
        <w:numPr>
          <w:ilvl w:val="0"/>
          <w:numId w:val="0"/>
        </w:numPr>
        <w:ind w:left="294"/>
      </w:pPr>
    </w:p>
    <w:p w14:paraId="702D9F91" w14:textId="69F71F6A" w:rsidR="00A81B1D" w:rsidRDefault="00A81B1D" w:rsidP="004839FF">
      <w:pPr>
        <w:pStyle w:val="ListParagraph"/>
        <w:numPr>
          <w:ilvl w:val="0"/>
          <w:numId w:val="0"/>
        </w:numPr>
        <w:ind w:left="294"/>
      </w:pPr>
      <w:r>
        <w:t>2.</w:t>
      </w:r>
      <w:r>
        <w:tab/>
      </w:r>
      <w:r w:rsidR="00CF0D42" w:rsidRPr="00CF0D42">
        <w:rPr>
          <w:u w:val="single"/>
        </w:rPr>
        <w:t>Objectives:</w:t>
      </w:r>
    </w:p>
    <w:p w14:paraId="1F2804A3" w14:textId="1C814DD0" w:rsidR="00CF0D42" w:rsidRDefault="00CF0D42" w:rsidP="00CF0D42">
      <w:pPr>
        <w:spacing w:after="120"/>
        <w:ind w:firstLine="720"/>
      </w:pPr>
      <w:r>
        <w:t>The objectives of the CoP may vary over time, but will include:</w:t>
      </w:r>
    </w:p>
    <w:p w14:paraId="5D469942" w14:textId="45A59200" w:rsidR="00CF0D42" w:rsidRDefault="00CF0D42" w:rsidP="00CF0D42">
      <w:pPr>
        <w:pStyle w:val="ListParagraph"/>
        <w:numPr>
          <w:ilvl w:val="0"/>
          <w:numId w:val="15"/>
        </w:numPr>
        <w:spacing w:after="200" w:line="252" w:lineRule="auto"/>
        <w:ind w:left="1134"/>
      </w:pPr>
      <w:r>
        <w:t>To identify</w:t>
      </w:r>
      <w:r w:rsidR="00CB7B93">
        <w:t xml:space="preserve"> </w:t>
      </w:r>
      <w:r>
        <w:t xml:space="preserve">common issues </w:t>
      </w:r>
      <w:r w:rsidR="0041719A">
        <w:t xml:space="preserve">and challenges </w:t>
      </w:r>
      <w:r>
        <w:t>facing communities orienting practices towards SDH within PMH/PCN;</w:t>
      </w:r>
    </w:p>
    <w:p w14:paraId="78727415" w14:textId="1C036ED2" w:rsidR="00CF0D42" w:rsidRDefault="00CF0D42" w:rsidP="00CF0D42">
      <w:pPr>
        <w:pStyle w:val="ListParagraph"/>
        <w:numPr>
          <w:ilvl w:val="0"/>
          <w:numId w:val="15"/>
        </w:numPr>
        <w:spacing w:after="200" w:line="252" w:lineRule="auto"/>
        <w:ind w:left="1134"/>
      </w:pPr>
      <w:r>
        <w:t>To provide a forum for discussion of such issues and sharing of solutions and resources;</w:t>
      </w:r>
    </w:p>
    <w:p w14:paraId="59DC342D" w14:textId="005A0A3B" w:rsidR="00CF0D42" w:rsidRDefault="00CF0D42" w:rsidP="00CF0D42">
      <w:pPr>
        <w:pStyle w:val="ListParagraph"/>
        <w:numPr>
          <w:ilvl w:val="0"/>
          <w:numId w:val="15"/>
        </w:numPr>
        <w:spacing w:after="200" w:line="252" w:lineRule="auto"/>
        <w:ind w:left="1134"/>
      </w:pPr>
      <w:r>
        <w:t>To identify linkages and opportunities for collaboration among communities embedding SDH within PMH/PCN;</w:t>
      </w:r>
    </w:p>
    <w:p w14:paraId="6FCA8793" w14:textId="4D8023E6" w:rsidR="00CF0D42" w:rsidRDefault="00CF0D42" w:rsidP="00CF0D42">
      <w:pPr>
        <w:pStyle w:val="ListParagraph"/>
        <w:numPr>
          <w:ilvl w:val="0"/>
          <w:numId w:val="15"/>
        </w:numPr>
        <w:spacing w:after="200" w:line="252" w:lineRule="auto"/>
        <w:ind w:left="1134"/>
      </w:pPr>
      <w:r>
        <w:t xml:space="preserve">To report on progress and </w:t>
      </w:r>
      <w:r w:rsidR="0041719A">
        <w:t>successes in embedding SDH into practice</w:t>
      </w:r>
      <w:r>
        <w:t>;</w:t>
      </w:r>
    </w:p>
    <w:p w14:paraId="2B1E5E18" w14:textId="67C5E5F3" w:rsidR="00CF0D42" w:rsidRDefault="00CF0D42" w:rsidP="00CF0D42">
      <w:pPr>
        <w:pStyle w:val="ListParagraph"/>
        <w:numPr>
          <w:ilvl w:val="0"/>
          <w:numId w:val="15"/>
        </w:numPr>
        <w:spacing w:after="200" w:line="252" w:lineRule="auto"/>
        <w:ind w:left="1134"/>
      </w:pPr>
      <w:r>
        <w:t>To provide a</w:t>
      </w:r>
      <w:r w:rsidR="0041719A">
        <w:t>n</w:t>
      </w:r>
      <w:r>
        <w:t xml:space="preserve"> informal point of contact for organisational staff on the </w:t>
      </w:r>
      <w:r w:rsidR="0041719A">
        <w:t>process of embedding SDH into practice</w:t>
      </w:r>
      <w:r>
        <w:t>.</w:t>
      </w:r>
    </w:p>
    <w:p w14:paraId="7D4A4459" w14:textId="77777777" w:rsidR="00290314" w:rsidRDefault="00290314" w:rsidP="004839FF">
      <w:pPr>
        <w:pStyle w:val="ListParagraph"/>
        <w:numPr>
          <w:ilvl w:val="0"/>
          <w:numId w:val="0"/>
        </w:numPr>
        <w:ind w:left="1440"/>
      </w:pPr>
    </w:p>
    <w:p w14:paraId="252CFF5F" w14:textId="1D189F20" w:rsidR="00A81B1D" w:rsidRDefault="00A81B1D" w:rsidP="004839FF">
      <w:pPr>
        <w:pStyle w:val="ListParagraph"/>
        <w:numPr>
          <w:ilvl w:val="0"/>
          <w:numId w:val="0"/>
        </w:numPr>
        <w:ind w:left="294"/>
      </w:pPr>
      <w:r>
        <w:t>3.</w:t>
      </w:r>
      <w:r>
        <w:tab/>
      </w:r>
      <w:r w:rsidR="0041719A">
        <w:rPr>
          <w:u w:val="single"/>
        </w:rPr>
        <w:t xml:space="preserve">Membership </w:t>
      </w:r>
    </w:p>
    <w:p w14:paraId="7E2B7DEC" w14:textId="400CB14C" w:rsidR="0041719A" w:rsidRDefault="0041719A" w:rsidP="0041719A">
      <w:pPr>
        <w:ind w:left="709"/>
      </w:pPr>
      <w:r>
        <w:t xml:space="preserve">Membership in the CoP is open to all Divisions establishing or operating PMH practices, interested in focusing on SDH. </w:t>
      </w:r>
      <w:r w:rsidR="00763226" w:rsidRPr="00763226">
        <w:t>Physician Leaders, Executive Directors, staff and contractors supporting the PCN change work (</w:t>
      </w:r>
      <w:r w:rsidR="00763226">
        <w:t>“</w:t>
      </w:r>
      <w:r w:rsidR="00763226" w:rsidRPr="00763226">
        <w:t>PMH Facilitators”</w:t>
      </w:r>
      <w:r w:rsidR="00763226">
        <w:t>) are invited to attend</w:t>
      </w:r>
      <w:r w:rsidR="00763226" w:rsidRPr="00763226">
        <w:t xml:space="preserve">. </w:t>
      </w:r>
      <w:r>
        <w:t xml:space="preserve">All </w:t>
      </w:r>
      <w:r w:rsidR="004763D5">
        <w:t>PMH/PCN</w:t>
      </w:r>
      <w:r>
        <w:t xml:space="preserve"> communities are invited to take part</w:t>
      </w:r>
      <w:r w:rsidR="00763226">
        <w:t>, with m</w:t>
      </w:r>
      <w:r>
        <w:t>embership expand</w:t>
      </w:r>
      <w:r w:rsidR="00763226">
        <w:t>ing</w:t>
      </w:r>
      <w:r>
        <w:t xml:space="preserve"> as new communities join the PMH/PCN journey.</w:t>
      </w:r>
    </w:p>
    <w:p w14:paraId="37A60F84" w14:textId="77777777" w:rsidR="00A81B1D" w:rsidRDefault="00A81B1D" w:rsidP="004839FF">
      <w:pPr>
        <w:pStyle w:val="ListParagraph"/>
        <w:numPr>
          <w:ilvl w:val="0"/>
          <w:numId w:val="0"/>
        </w:numPr>
        <w:ind w:left="294" w:firstLine="426"/>
      </w:pPr>
    </w:p>
    <w:p w14:paraId="4C14137F" w14:textId="015027BE" w:rsidR="00063484" w:rsidRDefault="00A81B1D" w:rsidP="00903845">
      <w:pPr>
        <w:pStyle w:val="ListParagraph"/>
        <w:numPr>
          <w:ilvl w:val="0"/>
          <w:numId w:val="0"/>
        </w:numPr>
        <w:ind w:left="714" w:hanging="420"/>
      </w:pPr>
      <w:r>
        <w:t>4.</w:t>
      </w:r>
      <w:r>
        <w:tab/>
      </w:r>
      <w:r w:rsidR="0041719A" w:rsidRPr="0041719A">
        <w:rPr>
          <w:u w:val="single"/>
        </w:rPr>
        <w:t>Structure</w:t>
      </w:r>
    </w:p>
    <w:p w14:paraId="1C42B9AA" w14:textId="67A4F319" w:rsidR="0041719A" w:rsidRDefault="0041719A" w:rsidP="0041719A">
      <w:pPr>
        <w:ind w:left="709"/>
      </w:pPr>
      <w:r>
        <w:t xml:space="preserve">The CoP will </w:t>
      </w:r>
      <w:r w:rsidR="00804EC4">
        <w:t xml:space="preserve">normally </w:t>
      </w:r>
      <w:r>
        <w:t xml:space="preserve">meet </w:t>
      </w:r>
      <w:r w:rsidR="008D70E3">
        <w:t xml:space="preserve">monthly </w:t>
      </w:r>
      <w:r>
        <w:t>in a one hour-long tele</w:t>
      </w:r>
      <w:r w:rsidR="00804EC4">
        <w:t>/video</w:t>
      </w:r>
      <w:r>
        <w:t xml:space="preserve">conference. </w:t>
      </w:r>
      <w:r w:rsidR="00804EC4">
        <w:t xml:space="preserve">Longer meetings will be held if required and announced in advance. </w:t>
      </w:r>
      <w:r>
        <w:t xml:space="preserve">Physical meetings will be planned when feasible. </w:t>
      </w:r>
    </w:p>
    <w:p w14:paraId="6DCE0E7F" w14:textId="03FBD781" w:rsidR="0041719A" w:rsidRDefault="0041719A" w:rsidP="0041719A">
      <w:pPr>
        <w:ind w:firstLine="709"/>
      </w:pPr>
      <w:r>
        <w:t xml:space="preserve">The responsibility to </w:t>
      </w:r>
      <w:r w:rsidR="003E5B8A">
        <w:t>c</w:t>
      </w:r>
      <w:r>
        <w:t xml:space="preserve">hair the CoP </w:t>
      </w:r>
      <w:r w:rsidR="003E5B8A">
        <w:t>will</w:t>
      </w:r>
      <w:r>
        <w:t xml:space="preserve"> rotate </w:t>
      </w:r>
      <w:r w:rsidR="00804EC4">
        <w:t>among</w:t>
      </w:r>
      <w:r>
        <w:t xml:space="preserve"> members. The </w:t>
      </w:r>
      <w:r w:rsidR="003E5B8A">
        <w:t>C</w:t>
      </w:r>
      <w:r>
        <w:t>hair is responsible for:</w:t>
      </w:r>
    </w:p>
    <w:p w14:paraId="150F0B9C" w14:textId="471CF958" w:rsidR="0041719A" w:rsidRDefault="0041719A" w:rsidP="00804EC4">
      <w:pPr>
        <w:pStyle w:val="ListParagraph"/>
        <w:numPr>
          <w:ilvl w:val="0"/>
          <w:numId w:val="17"/>
        </w:numPr>
        <w:spacing w:after="200" w:line="252" w:lineRule="auto"/>
        <w:ind w:left="1134" w:hanging="283"/>
      </w:pPr>
      <w:r>
        <w:t xml:space="preserve">Facilitating group discussion to ensure that communication is </w:t>
      </w:r>
      <w:r w:rsidR="008D70E3">
        <w:t>inclusive</w:t>
      </w:r>
      <w:r>
        <w:t xml:space="preserve"> and respectful;</w:t>
      </w:r>
    </w:p>
    <w:p w14:paraId="7D3D21AE" w14:textId="68EF96F3" w:rsidR="0041719A" w:rsidRDefault="008D70E3" w:rsidP="00804EC4">
      <w:pPr>
        <w:pStyle w:val="ListParagraph"/>
        <w:numPr>
          <w:ilvl w:val="0"/>
          <w:numId w:val="17"/>
        </w:numPr>
        <w:spacing w:after="200" w:line="252" w:lineRule="auto"/>
        <w:ind w:left="1134" w:hanging="283"/>
      </w:pPr>
      <w:r>
        <w:t>D</w:t>
      </w:r>
      <w:r w:rsidR="0041719A">
        <w:t>eveloping the agenda and/or objectives for the subsequent CoP meeting</w:t>
      </w:r>
      <w:r>
        <w:t>, with the support of Divisions staff.</w:t>
      </w:r>
    </w:p>
    <w:p w14:paraId="4A7EDCF1" w14:textId="53D364AC" w:rsidR="003E5B8A" w:rsidRDefault="003E5B8A" w:rsidP="003E5B8A">
      <w:pPr>
        <w:spacing w:after="200" w:line="252" w:lineRule="auto"/>
      </w:pPr>
    </w:p>
    <w:p w14:paraId="6FCA05B4" w14:textId="77777777" w:rsidR="003E5B8A" w:rsidRDefault="003E5B8A" w:rsidP="003E5B8A">
      <w:pPr>
        <w:spacing w:after="200" w:line="252" w:lineRule="auto"/>
      </w:pPr>
    </w:p>
    <w:p w14:paraId="25FE55E7" w14:textId="1D2F1882" w:rsidR="0041719A" w:rsidRDefault="0041719A" w:rsidP="0041719A">
      <w:pPr>
        <w:ind w:left="709"/>
      </w:pPr>
      <w:r>
        <w:t xml:space="preserve">The standing agenda </w:t>
      </w:r>
      <w:r w:rsidR="008D70E3">
        <w:t xml:space="preserve">includes: </w:t>
      </w:r>
    </w:p>
    <w:p w14:paraId="2932425B" w14:textId="497030CB" w:rsidR="0041719A" w:rsidRDefault="0041719A" w:rsidP="008D70E3">
      <w:pPr>
        <w:pStyle w:val="ListParagraph"/>
        <w:numPr>
          <w:ilvl w:val="0"/>
          <w:numId w:val="18"/>
        </w:numPr>
        <w:spacing w:after="200" w:line="252" w:lineRule="auto"/>
        <w:ind w:left="1134"/>
      </w:pPr>
      <w:r>
        <w:t>New Members Introduction</w:t>
      </w:r>
    </w:p>
    <w:p w14:paraId="082862D2" w14:textId="7FB22CD8" w:rsidR="0041719A" w:rsidRDefault="0041719A" w:rsidP="008D70E3">
      <w:pPr>
        <w:pStyle w:val="ListParagraph"/>
        <w:numPr>
          <w:ilvl w:val="0"/>
          <w:numId w:val="18"/>
        </w:numPr>
        <w:spacing w:after="200" w:line="252" w:lineRule="auto"/>
        <w:ind w:left="1134"/>
      </w:pPr>
      <w:r>
        <w:t>Current</w:t>
      </w:r>
      <w:r w:rsidR="008D70E3">
        <w:t xml:space="preserve"> Progress/</w:t>
      </w:r>
      <w:r>
        <w:t xml:space="preserve">Initiatives Roundtable: </w:t>
      </w:r>
      <w:r w:rsidR="009E59A6">
        <w:t>E</w:t>
      </w:r>
      <w:r>
        <w:t xml:space="preserve">ach member has </w:t>
      </w:r>
      <w:r w:rsidR="003E5B8A">
        <w:t>one</w:t>
      </w:r>
      <w:r>
        <w:t xml:space="preserve"> minute to describe </w:t>
      </w:r>
      <w:r w:rsidR="008D70E3">
        <w:t>a current challenge or success, outlining</w:t>
      </w:r>
      <w:r>
        <w:t xml:space="preserve"> how members can help each other;</w:t>
      </w:r>
    </w:p>
    <w:p w14:paraId="1063C9E4" w14:textId="5FA0A3C4" w:rsidR="0041719A" w:rsidRDefault="0041719A" w:rsidP="008D70E3">
      <w:pPr>
        <w:pStyle w:val="ListParagraph"/>
        <w:numPr>
          <w:ilvl w:val="0"/>
          <w:numId w:val="18"/>
        </w:numPr>
        <w:spacing w:after="200" w:line="252" w:lineRule="auto"/>
        <w:ind w:left="1134"/>
      </w:pPr>
      <w:r>
        <w:t xml:space="preserve">Focus Presentation: A </w:t>
      </w:r>
      <w:r w:rsidR="009E59A6">
        <w:t>brief</w:t>
      </w:r>
      <w:r>
        <w:t xml:space="preserve"> presentation </w:t>
      </w:r>
      <w:r w:rsidR="009E59A6">
        <w:t xml:space="preserve">on a focus issue, as determined by the group and </w:t>
      </w:r>
      <w:r>
        <w:t>planned by the CoP chair. Th</w:t>
      </w:r>
      <w:r w:rsidR="009E59A6">
        <w:t>e</w:t>
      </w:r>
      <w:r>
        <w:t xml:space="preserve"> presentation may be from CoP members, other staff or external </w:t>
      </w:r>
      <w:r w:rsidR="009E59A6">
        <w:t>subject-matter experts;</w:t>
      </w:r>
    </w:p>
    <w:p w14:paraId="5F44DAC3" w14:textId="538C4B52" w:rsidR="0041719A" w:rsidRDefault="0041719A" w:rsidP="008D70E3">
      <w:pPr>
        <w:pStyle w:val="ListParagraph"/>
        <w:numPr>
          <w:ilvl w:val="0"/>
          <w:numId w:val="18"/>
        </w:numPr>
        <w:spacing w:after="200" w:line="252" w:lineRule="auto"/>
        <w:ind w:left="1134"/>
      </w:pPr>
      <w:r>
        <w:t>Open Discussion</w:t>
      </w:r>
      <w:r w:rsidR="009E59A6">
        <w:t xml:space="preserve">: On the focus presentation or other issues raised by members. </w:t>
      </w:r>
    </w:p>
    <w:p w14:paraId="6F8947C0" w14:textId="77777777" w:rsidR="0041719A" w:rsidRDefault="0041719A" w:rsidP="008D70E3">
      <w:pPr>
        <w:pStyle w:val="ListParagraph"/>
        <w:numPr>
          <w:ilvl w:val="0"/>
          <w:numId w:val="18"/>
        </w:numPr>
        <w:spacing w:after="200" w:line="252" w:lineRule="auto"/>
        <w:ind w:left="1134"/>
      </w:pPr>
      <w:r>
        <w:t>Future Agenda and Next Meeting Timeframe.</w:t>
      </w:r>
    </w:p>
    <w:p w14:paraId="00927396" w14:textId="77777777" w:rsidR="0041719A" w:rsidRDefault="0041719A" w:rsidP="009E59A6">
      <w:pPr>
        <w:ind w:left="851"/>
      </w:pPr>
      <w:r>
        <w:t>All members are expected to share their expertise, and any documents or other resources they have which they think will be useful to all members.</w:t>
      </w:r>
    </w:p>
    <w:p w14:paraId="71056573" w14:textId="77777777" w:rsidR="009E59A6" w:rsidRDefault="008D70E3" w:rsidP="009E59A6">
      <w:pPr>
        <w:pStyle w:val="ListParagraph"/>
        <w:numPr>
          <w:ilvl w:val="0"/>
          <w:numId w:val="0"/>
        </w:numPr>
        <w:spacing w:before="120" w:after="120"/>
        <w:ind w:left="720"/>
        <w:contextualSpacing w:val="0"/>
      </w:pPr>
      <w:r>
        <w:t xml:space="preserve">5. </w:t>
      </w:r>
      <w:r w:rsidRPr="009E59A6">
        <w:rPr>
          <w:u w:val="single"/>
        </w:rPr>
        <w:t>Support</w:t>
      </w:r>
      <w:r w:rsidR="009E59A6" w:rsidRPr="009E59A6">
        <w:rPr>
          <w:u w:val="single"/>
        </w:rPr>
        <w:t xml:space="preserve"> </w:t>
      </w:r>
    </w:p>
    <w:p w14:paraId="70DBDE02" w14:textId="74DBA7D3" w:rsidR="009E59A6" w:rsidRDefault="009E59A6" w:rsidP="009E59A6">
      <w:pPr>
        <w:pStyle w:val="ListParagraph"/>
        <w:numPr>
          <w:ilvl w:val="0"/>
          <w:numId w:val="0"/>
        </w:numPr>
        <w:ind w:left="720"/>
      </w:pPr>
      <w:r>
        <w:t>Divisions staff</w:t>
      </w:r>
      <w:r w:rsidR="003E5B8A">
        <w:t>,</w:t>
      </w:r>
      <w:r>
        <w:t xml:space="preserve"> and consultants when available, will support the CoP with:</w:t>
      </w:r>
    </w:p>
    <w:p w14:paraId="344D02AE" w14:textId="2D441F36" w:rsidR="009E59A6" w:rsidRDefault="009E59A6" w:rsidP="009E59A6">
      <w:pPr>
        <w:pStyle w:val="ListParagraph"/>
        <w:numPr>
          <w:ilvl w:val="0"/>
          <w:numId w:val="19"/>
        </w:numPr>
        <w:ind w:left="1134"/>
      </w:pPr>
      <w:r>
        <w:t xml:space="preserve">Development of the agenda, in conjunction with the upcoming meeting </w:t>
      </w:r>
      <w:r w:rsidR="003E5B8A">
        <w:t>C</w:t>
      </w:r>
      <w:r>
        <w:t>hair</w:t>
      </w:r>
      <w:r w:rsidR="003E5B8A">
        <w:t>;</w:t>
      </w:r>
    </w:p>
    <w:p w14:paraId="2B4AF6E0" w14:textId="77777777" w:rsidR="003E5B8A" w:rsidRDefault="003E5B8A" w:rsidP="009E59A6">
      <w:pPr>
        <w:pStyle w:val="ListParagraph"/>
        <w:numPr>
          <w:ilvl w:val="0"/>
          <w:numId w:val="19"/>
        </w:numPr>
        <w:ind w:left="1134"/>
      </w:pPr>
      <w:r>
        <w:t>Announcing meeting dates and issuing invitations to attend;</w:t>
      </w:r>
    </w:p>
    <w:p w14:paraId="2D5804D9" w14:textId="3DDB90B3" w:rsidR="009E59A6" w:rsidRDefault="009E59A6" w:rsidP="009E59A6">
      <w:pPr>
        <w:pStyle w:val="ListParagraph"/>
        <w:numPr>
          <w:ilvl w:val="0"/>
          <w:numId w:val="19"/>
        </w:numPr>
        <w:ind w:left="1134"/>
      </w:pPr>
      <w:r>
        <w:t>Technical support in establishing the video-conference link</w:t>
      </w:r>
      <w:r w:rsidR="003E5B8A">
        <w:t>;</w:t>
      </w:r>
    </w:p>
    <w:p w14:paraId="676BFC85" w14:textId="46ADFB1D" w:rsidR="009E59A6" w:rsidRDefault="009E59A6" w:rsidP="009E59A6">
      <w:pPr>
        <w:pStyle w:val="ListParagraph"/>
        <w:numPr>
          <w:ilvl w:val="0"/>
          <w:numId w:val="19"/>
        </w:numPr>
        <w:ind w:left="1134"/>
      </w:pPr>
      <w:r>
        <w:t xml:space="preserve">Distribution of minutes, recordings of the meetings and support materials. </w:t>
      </w:r>
    </w:p>
    <w:p w14:paraId="31DFCCE1" w14:textId="392E3624" w:rsidR="007610A2" w:rsidRDefault="009E59A6" w:rsidP="009E59A6">
      <w:pPr>
        <w:ind w:left="774"/>
      </w:pPr>
      <w:r>
        <w:t>Unless otherwise agreed, any costs arising from activities under the CoP will be borne by the member who incurs them.</w:t>
      </w:r>
    </w:p>
    <w:p w14:paraId="3CDFCFBB" w14:textId="71310BCD" w:rsidR="00CD2A28" w:rsidRDefault="00CD2A28" w:rsidP="009E59A6">
      <w:pPr>
        <w:ind w:left="774"/>
      </w:pPr>
    </w:p>
    <w:p w14:paraId="019EB3A2" w14:textId="405E0094" w:rsidR="00CD2A28" w:rsidRDefault="00CD2A28" w:rsidP="009E59A6">
      <w:pPr>
        <w:ind w:left="774"/>
      </w:pPr>
    </w:p>
    <w:p w14:paraId="7149067B" w14:textId="198A8463" w:rsidR="00CD2A28" w:rsidRDefault="00CD2A28" w:rsidP="009E59A6">
      <w:pPr>
        <w:ind w:left="774"/>
      </w:pPr>
    </w:p>
    <w:p w14:paraId="72058C6C" w14:textId="59E90FDB" w:rsidR="00CD2A28" w:rsidRDefault="00CD2A28" w:rsidP="009E59A6">
      <w:pPr>
        <w:ind w:left="774"/>
      </w:pPr>
    </w:p>
    <w:p w14:paraId="5D1231E1" w14:textId="67261ACE" w:rsidR="00CD2A28" w:rsidRDefault="00CD2A28" w:rsidP="00CD2A28">
      <w:pPr>
        <w:ind w:left="774"/>
        <w:jc w:val="right"/>
      </w:pPr>
      <w:r>
        <w:t>May 15, 2019</w:t>
      </w:r>
    </w:p>
    <w:p w14:paraId="583E26EC" w14:textId="63681143" w:rsidR="003E5B8A" w:rsidRDefault="003E5B8A" w:rsidP="009E59A6">
      <w:pPr>
        <w:ind w:left="774"/>
      </w:pPr>
    </w:p>
    <w:p w14:paraId="2A6B15E7" w14:textId="77777777" w:rsidR="003E5B8A" w:rsidRDefault="003E5B8A" w:rsidP="009E59A6">
      <w:pPr>
        <w:ind w:left="774"/>
      </w:pPr>
    </w:p>
    <w:sectPr w:rsidR="003E5B8A" w:rsidSect="0055225B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8E298" w14:textId="77777777" w:rsidR="008D3EC1" w:rsidRDefault="008D3EC1" w:rsidP="00561DF3">
      <w:pPr>
        <w:spacing w:before="0"/>
      </w:pPr>
      <w:r>
        <w:separator/>
      </w:r>
    </w:p>
  </w:endnote>
  <w:endnote w:type="continuationSeparator" w:id="0">
    <w:p w14:paraId="3F95587F" w14:textId="77777777" w:rsidR="008D3EC1" w:rsidRDefault="008D3EC1" w:rsidP="00561D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95A84" w14:textId="77777777" w:rsidR="003E5B8A" w:rsidRDefault="003E5B8A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B6C380A" w14:textId="77777777" w:rsidR="00561DF3" w:rsidRDefault="00561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18F2E" w14:textId="77777777" w:rsidR="008D3EC1" w:rsidRDefault="008D3EC1" w:rsidP="00561DF3">
      <w:pPr>
        <w:spacing w:before="0"/>
      </w:pPr>
      <w:r>
        <w:separator/>
      </w:r>
    </w:p>
  </w:footnote>
  <w:footnote w:type="continuationSeparator" w:id="0">
    <w:p w14:paraId="552C79E3" w14:textId="77777777" w:rsidR="008D3EC1" w:rsidRDefault="008D3EC1" w:rsidP="00561DF3">
      <w:pPr>
        <w:spacing w:before="0"/>
      </w:pPr>
      <w:r>
        <w:continuationSeparator/>
      </w:r>
    </w:p>
  </w:footnote>
  <w:footnote w:id="1">
    <w:p w14:paraId="614FD3AE" w14:textId="77777777" w:rsidR="00CF0D42" w:rsidRPr="0041719A" w:rsidRDefault="00CF0D42" w:rsidP="00CF0D42">
      <w:pPr>
        <w:pStyle w:val="FootnoteText"/>
        <w:rPr>
          <w:rFonts w:ascii="Arial" w:hAnsi="Arial" w:cs="Arial"/>
        </w:rPr>
      </w:pPr>
      <w:r w:rsidRPr="0041719A">
        <w:rPr>
          <w:rStyle w:val="FootnoteReference"/>
          <w:rFonts w:ascii="Arial" w:hAnsi="Arial" w:cs="Arial"/>
          <w:vertAlign w:val="baseline"/>
        </w:rPr>
        <w:footnoteRef/>
      </w:r>
      <w:r w:rsidRPr="0041719A">
        <w:rPr>
          <w:rFonts w:ascii="Arial" w:hAnsi="Arial" w:cs="Arial"/>
        </w:rPr>
        <w:t xml:space="preserve"> </w:t>
      </w:r>
      <w:r w:rsidRPr="0041719A">
        <w:rPr>
          <w:rStyle w:val="FootnoteReference"/>
          <w:rFonts w:ascii="Arial" w:hAnsi="Arial" w:cs="Arial"/>
          <w:vertAlign w:val="baseline"/>
        </w:rPr>
        <w:t>Étienne Wenger, "Communities of practice: A brief introduction"</w:t>
      </w:r>
    </w:p>
    <w:p w14:paraId="4E78AF40" w14:textId="75EDACAA" w:rsidR="00CF0D42" w:rsidRDefault="003E5B8A" w:rsidP="003E5B8A">
      <w:pPr>
        <w:pStyle w:val="FootnoteText"/>
        <w:tabs>
          <w:tab w:val="left" w:pos="744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EA42C" w14:textId="3F6F278A" w:rsidR="00561DF3" w:rsidRDefault="00561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7513"/>
    <w:multiLevelType w:val="hybridMultilevel"/>
    <w:tmpl w:val="65FE2A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6B71"/>
    <w:multiLevelType w:val="hybridMultilevel"/>
    <w:tmpl w:val="83942A14"/>
    <w:lvl w:ilvl="0" w:tplc="AFBE9AB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20AD"/>
    <w:multiLevelType w:val="hybridMultilevel"/>
    <w:tmpl w:val="067043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8D226F"/>
    <w:multiLevelType w:val="hybridMultilevel"/>
    <w:tmpl w:val="6B80A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64A0B"/>
    <w:multiLevelType w:val="hybridMultilevel"/>
    <w:tmpl w:val="6660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66383"/>
    <w:multiLevelType w:val="hybridMultilevel"/>
    <w:tmpl w:val="DA522E2C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32CB55DE"/>
    <w:multiLevelType w:val="hybridMultilevel"/>
    <w:tmpl w:val="E9C02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17BF2"/>
    <w:multiLevelType w:val="hybridMultilevel"/>
    <w:tmpl w:val="F64A0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AF0CE3"/>
    <w:multiLevelType w:val="hybridMultilevel"/>
    <w:tmpl w:val="0A3CF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E077DC"/>
    <w:multiLevelType w:val="hybridMultilevel"/>
    <w:tmpl w:val="0478D4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D1755"/>
    <w:multiLevelType w:val="hybridMultilevel"/>
    <w:tmpl w:val="543841BA"/>
    <w:lvl w:ilvl="0" w:tplc="AF7EF1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F4A85"/>
    <w:multiLevelType w:val="hybridMultilevel"/>
    <w:tmpl w:val="1304D6A0"/>
    <w:lvl w:ilvl="0" w:tplc="0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2" w15:restartNumberingAfterBreak="0">
    <w:nsid w:val="4BB36037"/>
    <w:multiLevelType w:val="hybridMultilevel"/>
    <w:tmpl w:val="EED03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C440460"/>
    <w:multiLevelType w:val="hybridMultilevel"/>
    <w:tmpl w:val="BD3656A4"/>
    <w:lvl w:ilvl="0" w:tplc="6A2A497E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16B0C"/>
    <w:multiLevelType w:val="multilevel"/>
    <w:tmpl w:val="CF00AB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B4F3986"/>
    <w:multiLevelType w:val="hybridMultilevel"/>
    <w:tmpl w:val="AFB07CF6"/>
    <w:lvl w:ilvl="0" w:tplc="878EBFDC">
      <w:start w:val="1"/>
      <w:numFmt w:val="decimal"/>
      <w:lvlText w:val="%1."/>
      <w:lvlJc w:val="left"/>
      <w:pPr>
        <w:ind w:left="1023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743" w:hanging="360"/>
      </w:pPr>
    </w:lvl>
    <w:lvl w:ilvl="2" w:tplc="1009001B" w:tentative="1">
      <w:start w:val="1"/>
      <w:numFmt w:val="lowerRoman"/>
      <w:lvlText w:val="%3."/>
      <w:lvlJc w:val="right"/>
      <w:pPr>
        <w:ind w:left="2463" w:hanging="180"/>
      </w:pPr>
    </w:lvl>
    <w:lvl w:ilvl="3" w:tplc="1009000F" w:tentative="1">
      <w:start w:val="1"/>
      <w:numFmt w:val="decimal"/>
      <w:lvlText w:val="%4."/>
      <w:lvlJc w:val="left"/>
      <w:pPr>
        <w:ind w:left="3183" w:hanging="360"/>
      </w:pPr>
    </w:lvl>
    <w:lvl w:ilvl="4" w:tplc="10090019" w:tentative="1">
      <w:start w:val="1"/>
      <w:numFmt w:val="lowerLetter"/>
      <w:lvlText w:val="%5."/>
      <w:lvlJc w:val="left"/>
      <w:pPr>
        <w:ind w:left="3903" w:hanging="360"/>
      </w:pPr>
    </w:lvl>
    <w:lvl w:ilvl="5" w:tplc="1009001B" w:tentative="1">
      <w:start w:val="1"/>
      <w:numFmt w:val="lowerRoman"/>
      <w:lvlText w:val="%6."/>
      <w:lvlJc w:val="right"/>
      <w:pPr>
        <w:ind w:left="4623" w:hanging="180"/>
      </w:pPr>
    </w:lvl>
    <w:lvl w:ilvl="6" w:tplc="1009000F" w:tentative="1">
      <w:start w:val="1"/>
      <w:numFmt w:val="decimal"/>
      <w:lvlText w:val="%7."/>
      <w:lvlJc w:val="left"/>
      <w:pPr>
        <w:ind w:left="5343" w:hanging="360"/>
      </w:pPr>
    </w:lvl>
    <w:lvl w:ilvl="7" w:tplc="10090019" w:tentative="1">
      <w:start w:val="1"/>
      <w:numFmt w:val="lowerLetter"/>
      <w:lvlText w:val="%8."/>
      <w:lvlJc w:val="left"/>
      <w:pPr>
        <w:ind w:left="6063" w:hanging="360"/>
      </w:pPr>
    </w:lvl>
    <w:lvl w:ilvl="8" w:tplc="10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6" w15:restartNumberingAfterBreak="0">
    <w:nsid w:val="623F4886"/>
    <w:multiLevelType w:val="hybridMultilevel"/>
    <w:tmpl w:val="0D165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06D15"/>
    <w:multiLevelType w:val="hybridMultilevel"/>
    <w:tmpl w:val="FBD25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17"/>
  </w:num>
  <w:num w:numId="11">
    <w:abstractNumId w:val="12"/>
  </w:num>
  <w:num w:numId="12">
    <w:abstractNumId w:val="4"/>
  </w:num>
  <w:num w:numId="13">
    <w:abstractNumId w:val="8"/>
  </w:num>
  <w:num w:numId="14">
    <w:abstractNumId w:val="2"/>
  </w:num>
  <w:num w:numId="15">
    <w:abstractNumId w:val="16"/>
  </w:num>
  <w:num w:numId="16">
    <w:abstractNumId w:val="0"/>
  </w:num>
  <w:num w:numId="17">
    <w:abstractNumId w:val="3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7AE"/>
    <w:rsid w:val="00022DE8"/>
    <w:rsid w:val="00024A38"/>
    <w:rsid w:val="00025684"/>
    <w:rsid w:val="00063484"/>
    <w:rsid w:val="000D18EA"/>
    <w:rsid w:val="000D41C0"/>
    <w:rsid w:val="000D4F54"/>
    <w:rsid w:val="00107486"/>
    <w:rsid w:val="00125991"/>
    <w:rsid w:val="0015108D"/>
    <w:rsid w:val="00183232"/>
    <w:rsid w:val="001B5BF2"/>
    <w:rsid w:val="001E1694"/>
    <w:rsid w:val="00215B85"/>
    <w:rsid w:val="0022789C"/>
    <w:rsid w:val="00245B80"/>
    <w:rsid w:val="002473C1"/>
    <w:rsid w:val="00270A6C"/>
    <w:rsid w:val="00271D8C"/>
    <w:rsid w:val="00290314"/>
    <w:rsid w:val="002F087A"/>
    <w:rsid w:val="003E5B8A"/>
    <w:rsid w:val="0041719A"/>
    <w:rsid w:val="0043752C"/>
    <w:rsid w:val="0045466D"/>
    <w:rsid w:val="004763D5"/>
    <w:rsid w:val="004839FF"/>
    <w:rsid w:val="00485040"/>
    <w:rsid w:val="004B7AB8"/>
    <w:rsid w:val="00502045"/>
    <w:rsid w:val="00502762"/>
    <w:rsid w:val="00512B8C"/>
    <w:rsid w:val="0053740E"/>
    <w:rsid w:val="00541CBA"/>
    <w:rsid w:val="0055225B"/>
    <w:rsid w:val="00561DF3"/>
    <w:rsid w:val="00597B4E"/>
    <w:rsid w:val="005A1A0D"/>
    <w:rsid w:val="005C793B"/>
    <w:rsid w:val="005D5A34"/>
    <w:rsid w:val="005F0DD7"/>
    <w:rsid w:val="005F788B"/>
    <w:rsid w:val="00610393"/>
    <w:rsid w:val="006109D3"/>
    <w:rsid w:val="00691BA6"/>
    <w:rsid w:val="006F0D0E"/>
    <w:rsid w:val="00711401"/>
    <w:rsid w:val="007233F7"/>
    <w:rsid w:val="007610A2"/>
    <w:rsid w:val="00763226"/>
    <w:rsid w:val="007D7B3A"/>
    <w:rsid w:val="00804EC4"/>
    <w:rsid w:val="00806789"/>
    <w:rsid w:val="00811C41"/>
    <w:rsid w:val="008134CB"/>
    <w:rsid w:val="00826724"/>
    <w:rsid w:val="0083010A"/>
    <w:rsid w:val="00831F7E"/>
    <w:rsid w:val="008D3EC1"/>
    <w:rsid w:val="008D4057"/>
    <w:rsid w:val="008D70E3"/>
    <w:rsid w:val="00903845"/>
    <w:rsid w:val="00917528"/>
    <w:rsid w:val="00941869"/>
    <w:rsid w:val="0096125D"/>
    <w:rsid w:val="00965C51"/>
    <w:rsid w:val="00990FE7"/>
    <w:rsid w:val="009C0E52"/>
    <w:rsid w:val="009C0F5C"/>
    <w:rsid w:val="009D6240"/>
    <w:rsid w:val="009E59A6"/>
    <w:rsid w:val="009F4D60"/>
    <w:rsid w:val="00A11067"/>
    <w:rsid w:val="00A16C24"/>
    <w:rsid w:val="00A2732D"/>
    <w:rsid w:val="00A27C52"/>
    <w:rsid w:val="00A32C44"/>
    <w:rsid w:val="00A81B1D"/>
    <w:rsid w:val="00A95D08"/>
    <w:rsid w:val="00AA3812"/>
    <w:rsid w:val="00AA4847"/>
    <w:rsid w:val="00AC1E52"/>
    <w:rsid w:val="00AC4EB5"/>
    <w:rsid w:val="00AD7003"/>
    <w:rsid w:val="00AD7E94"/>
    <w:rsid w:val="00AF7464"/>
    <w:rsid w:val="00B0122C"/>
    <w:rsid w:val="00B9692A"/>
    <w:rsid w:val="00BD3643"/>
    <w:rsid w:val="00C22460"/>
    <w:rsid w:val="00C358B5"/>
    <w:rsid w:val="00C56844"/>
    <w:rsid w:val="00C61873"/>
    <w:rsid w:val="00C7580B"/>
    <w:rsid w:val="00C80457"/>
    <w:rsid w:val="00C843B8"/>
    <w:rsid w:val="00CB237D"/>
    <w:rsid w:val="00CB41BE"/>
    <w:rsid w:val="00CB4BB2"/>
    <w:rsid w:val="00CB7B93"/>
    <w:rsid w:val="00CD2A28"/>
    <w:rsid w:val="00CF0D42"/>
    <w:rsid w:val="00D849ED"/>
    <w:rsid w:val="00DB77AE"/>
    <w:rsid w:val="00E03488"/>
    <w:rsid w:val="00E05277"/>
    <w:rsid w:val="00E0619C"/>
    <w:rsid w:val="00E4291F"/>
    <w:rsid w:val="00E4425E"/>
    <w:rsid w:val="00E72FFF"/>
    <w:rsid w:val="00E93FA8"/>
    <w:rsid w:val="00E96B34"/>
    <w:rsid w:val="00EA5128"/>
    <w:rsid w:val="00EC1347"/>
    <w:rsid w:val="00EE6037"/>
    <w:rsid w:val="00F35944"/>
    <w:rsid w:val="00F375ED"/>
    <w:rsid w:val="00F715F7"/>
    <w:rsid w:val="00F74816"/>
    <w:rsid w:val="00FA2BC7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57D92"/>
  <w15:chartTrackingRefBased/>
  <w15:docId w15:val="{0DDD5987-868E-4510-8F87-4C10EE83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  <w:ind w:left="300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7AE"/>
    <w:pPr>
      <w:spacing w:before="120" w:after="0"/>
      <w:ind w:left="0" w:firstLine="0"/>
    </w:pPr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5F7"/>
    <w:pPr>
      <w:keepNext/>
      <w:keepLines/>
      <w:numPr>
        <w:numId w:val="2"/>
      </w:numPr>
      <w:spacing w:before="240"/>
      <w:ind w:left="1023" w:hanging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F715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5F7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15F7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F715F7"/>
    <w:rPr>
      <w:b/>
      <w:bCs/>
    </w:rPr>
  </w:style>
  <w:style w:type="character" w:styleId="Emphasis">
    <w:name w:val="Emphasis"/>
    <w:basedOn w:val="DefaultParagraphFont"/>
    <w:uiPriority w:val="20"/>
    <w:qFormat/>
    <w:rsid w:val="00F715F7"/>
    <w:rPr>
      <w:i/>
      <w:iCs/>
    </w:rPr>
  </w:style>
  <w:style w:type="paragraph" w:styleId="ListParagraph">
    <w:name w:val="List Paragraph"/>
    <w:basedOn w:val="Normal"/>
    <w:uiPriority w:val="34"/>
    <w:qFormat/>
    <w:rsid w:val="00EA5128"/>
    <w:pPr>
      <w:numPr>
        <w:numId w:val="4"/>
      </w:numPr>
      <w:spacing w:before="0"/>
      <w:ind w:left="294"/>
      <w:contextualSpacing/>
    </w:pPr>
    <w:rPr>
      <w:rFonts w:eastAsia="Times New Roman"/>
      <w:szCs w:val="24"/>
    </w:rPr>
  </w:style>
  <w:style w:type="table" w:styleId="TableGrid">
    <w:name w:val="Table Grid"/>
    <w:basedOn w:val="TableNormal"/>
    <w:uiPriority w:val="39"/>
    <w:rsid w:val="00DB77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4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D60"/>
    <w:rPr>
      <w:rFonts w:ascii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D60"/>
    <w:rPr>
      <w:rFonts w:ascii="Segoe UI" w:hAnsi="Segoe UI" w:cs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D60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60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E0619C"/>
    <w:pPr>
      <w:spacing w:before="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AD7003"/>
    <w:pPr>
      <w:spacing w:after="0"/>
      <w:ind w:left="0" w:firstLine="0"/>
    </w:pPr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rsid w:val="00561DF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61DF3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561DF3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61DF3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F0D4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D42"/>
    <w:pPr>
      <w:spacing w:before="0"/>
    </w:pPr>
    <w:rPr>
      <w:rFonts w:asciiTheme="majorHAnsi" w:eastAsiaTheme="majorEastAsia" w:hAnsiTheme="majorHAnsi" w:cstheme="majorBid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D42"/>
    <w:rPr>
      <w:rFonts w:asciiTheme="majorHAnsi" w:eastAsiaTheme="majorEastAsia" w:hAnsiTheme="majorHAnsi" w:cstheme="majorBid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CF0D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Daghofer</dc:creator>
  <cp:keywords/>
  <dc:description/>
  <cp:lastModifiedBy>Diana Daghofer</cp:lastModifiedBy>
  <cp:revision>2</cp:revision>
  <cp:lastPrinted>2019-04-25T13:41:00Z</cp:lastPrinted>
  <dcterms:created xsi:type="dcterms:W3CDTF">2019-06-27T18:07:00Z</dcterms:created>
  <dcterms:modified xsi:type="dcterms:W3CDTF">2019-06-27T18:07:00Z</dcterms:modified>
</cp:coreProperties>
</file>