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9B6E7" w14:textId="77777777" w:rsidR="00DB77AE" w:rsidRPr="006109D3" w:rsidRDefault="00DB77AE" w:rsidP="00DB77AE">
      <w:pPr>
        <w:jc w:val="center"/>
        <w:rPr>
          <w:b/>
          <w:i/>
        </w:rPr>
      </w:pPr>
      <w:bookmarkStart w:id="0" w:name="_Hlk4766476"/>
      <w:bookmarkStart w:id="1" w:name="_Hlk7070275"/>
      <w:proofErr w:type="spellStart"/>
      <w:r w:rsidRPr="006109D3">
        <w:rPr>
          <w:b/>
          <w:i/>
        </w:rPr>
        <w:t>Embed</w:t>
      </w:r>
      <w:r w:rsidR="00D759A6">
        <w:rPr>
          <w:b/>
          <w:i/>
        </w:rPr>
        <w:t>SDH</w:t>
      </w:r>
      <w:proofErr w:type="spellEnd"/>
    </w:p>
    <w:p w14:paraId="5C2A9D53" w14:textId="77777777" w:rsidR="00DB77AE" w:rsidRPr="006109D3" w:rsidRDefault="00DB77AE" w:rsidP="00DB77AE">
      <w:pPr>
        <w:jc w:val="center"/>
        <w:rPr>
          <w:b/>
          <w:i/>
        </w:rPr>
      </w:pPr>
      <w:r w:rsidRPr="006109D3">
        <w:rPr>
          <w:b/>
          <w:i/>
        </w:rPr>
        <w:t>Meeting of Wave I Communities</w:t>
      </w:r>
    </w:p>
    <w:bookmarkEnd w:id="0"/>
    <w:p w14:paraId="69E25816" w14:textId="77777777" w:rsidR="004515D2" w:rsidRDefault="00732BA0" w:rsidP="00DB77AE">
      <w:pPr>
        <w:jc w:val="center"/>
        <w:rPr>
          <w:i/>
        </w:rPr>
      </w:pPr>
      <w:r>
        <w:rPr>
          <w:i/>
        </w:rPr>
        <w:t>May 30</w:t>
      </w:r>
      <w:r w:rsidR="002C1481">
        <w:rPr>
          <w:i/>
        </w:rPr>
        <w:t>, 2019</w:t>
      </w:r>
      <w:r w:rsidR="004515D2">
        <w:rPr>
          <w:i/>
        </w:rPr>
        <w:t>, 7:30-8:30 a.m.</w:t>
      </w:r>
    </w:p>
    <w:p w14:paraId="2B5A2327" w14:textId="77777777" w:rsidR="00DB77AE" w:rsidRPr="00DB77AE" w:rsidRDefault="002C1481" w:rsidP="00DB77AE">
      <w:pPr>
        <w:jc w:val="center"/>
        <w:rPr>
          <w:i/>
        </w:rPr>
      </w:pPr>
      <w:r>
        <w:rPr>
          <w:i/>
        </w:rPr>
        <w:t xml:space="preserve"> </w:t>
      </w:r>
      <w:r w:rsidR="002B2876">
        <w:rPr>
          <w:i/>
        </w:rPr>
        <w:t>Minutes</w:t>
      </w:r>
    </w:p>
    <w:p w14:paraId="3C035CDF" w14:textId="528C3D71" w:rsidR="00C82E65" w:rsidRDefault="00EA5128" w:rsidP="002B2876">
      <w:pPr>
        <w:spacing w:before="240"/>
      </w:pPr>
      <w:r w:rsidRPr="00AF7464">
        <w:rPr>
          <w:b/>
        </w:rPr>
        <w:t>Participants:</w:t>
      </w:r>
      <w:r>
        <w:t xml:space="preserve"> </w:t>
      </w:r>
      <w:r w:rsidR="000951C0">
        <w:t xml:space="preserve">Fiona Duncan, Georgia </w:t>
      </w:r>
      <w:proofErr w:type="spellStart"/>
      <w:r w:rsidR="000951C0">
        <w:t>Bekiou</w:t>
      </w:r>
      <w:proofErr w:type="spellEnd"/>
      <w:r w:rsidR="000951C0">
        <w:t xml:space="preserve">, Janet Brydon, Olive Goodwin, Denise Ralph, Tracy St. Claire, Andrew Earnshaw, Mandeep Dhillon, Lee MacKay, Jen Ellis (guest), Diana Daghofer, Terry Brock. </w:t>
      </w:r>
    </w:p>
    <w:p w14:paraId="680E9859" w14:textId="77777777" w:rsidR="009A02C8" w:rsidRDefault="0022789C" w:rsidP="002B2876">
      <w:pPr>
        <w:spacing w:before="0" w:after="120"/>
      </w:pPr>
      <w:r w:rsidRPr="00AF7464">
        <w:rPr>
          <w:b/>
        </w:rPr>
        <w:t>C</w:t>
      </w:r>
      <w:r w:rsidR="00A32C44" w:rsidRPr="00AF7464">
        <w:rPr>
          <w:b/>
        </w:rPr>
        <w:t>hair:</w:t>
      </w:r>
      <w:r w:rsidR="00A32C44">
        <w:t xml:space="preserve"> </w:t>
      </w:r>
      <w:r>
        <w:t xml:space="preserve">Dr. </w:t>
      </w:r>
      <w:r w:rsidR="00A32C44">
        <w:t>Lee MacKay</w:t>
      </w:r>
      <w:r w:rsidR="009A02C8">
        <w:t xml:space="preserve"> </w:t>
      </w:r>
    </w:p>
    <w:bookmarkEnd w:id="1"/>
    <w:p w14:paraId="12F77729" w14:textId="77777777" w:rsidR="002B2876" w:rsidRDefault="002B2876" w:rsidP="002B2876">
      <w:pPr>
        <w:pStyle w:val="ListParagraph"/>
        <w:numPr>
          <w:ilvl w:val="0"/>
          <w:numId w:val="5"/>
        </w:numPr>
        <w:spacing w:before="120" w:after="120"/>
        <w:ind w:left="426" w:hanging="426"/>
        <w:rPr>
          <w:szCs w:val="22"/>
          <w:u w:val="single"/>
        </w:rPr>
      </w:pPr>
      <w:r w:rsidRPr="002B2876">
        <w:rPr>
          <w:szCs w:val="22"/>
          <w:u w:val="single"/>
        </w:rPr>
        <w:t xml:space="preserve">New Member Introduction </w:t>
      </w:r>
    </w:p>
    <w:p w14:paraId="3AA317CB" w14:textId="77777777" w:rsidR="002B2876" w:rsidRDefault="002B2876" w:rsidP="002B2876">
      <w:pPr>
        <w:pStyle w:val="ListParagraph"/>
        <w:numPr>
          <w:ilvl w:val="0"/>
          <w:numId w:val="11"/>
        </w:numPr>
        <w:spacing w:before="240"/>
      </w:pPr>
      <w:r>
        <w:t>Olive noted that the meeting time conflicts with a standing meeting they have at 8:00 a.m. on Thursdays.</w:t>
      </w:r>
    </w:p>
    <w:p w14:paraId="1DD48D8E" w14:textId="77777777" w:rsidR="002B2876" w:rsidRPr="002B2876" w:rsidRDefault="002B2876" w:rsidP="002B2876">
      <w:pPr>
        <w:pStyle w:val="ListParagraph"/>
        <w:spacing w:before="120" w:after="120"/>
        <w:ind w:left="425" w:hanging="425"/>
        <w:contextualSpacing w:val="0"/>
        <w:rPr>
          <w:szCs w:val="22"/>
        </w:rPr>
      </w:pPr>
      <w:r w:rsidRPr="002B2876">
        <w:rPr>
          <w:szCs w:val="22"/>
          <w:u w:val="single"/>
        </w:rPr>
        <w:t>Terms of Reference</w:t>
      </w:r>
      <w:r w:rsidR="000951C0">
        <w:rPr>
          <w:szCs w:val="22"/>
          <w:u w:val="single"/>
        </w:rPr>
        <w:t xml:space="preserve"> (</w:t>
      </w:r>
      <w:proofErr w:type="spellStart"/>
      <w:r w:rsidR="000951C0">
        <w:rPr>
          <w:szCs w:val="22"/>
          <w:u w:val="single"/>
        </w:rPr>
        <w:t>ToR</w:t>
      </w:r>
      <w:proofErr w:type="spellEnd"/>
      <w:r w:rsidR="000951C0">
        <w:rPr>
          <w:szCs w:val="22"/>
          <w:u w:val="single"/>
        </w:rPr>
        <w:t xml:space="preserve">) </w:t>
      </w:r>
      <w:r w:rsidRPr="002B2876">
        <w:rPr>
          <w:szCs w:val="22"/>
        </w:rPr>
        <w:t xml:space="preserve"> </w:t>
      </w:r>
    </w:p>
    <w:p w14:paraId="7E474D02" w14:textId="77777777" w:rsidR="002B2876" w:rsidRDefault="002B2876" w:rsidP="002B2876">
      <w:pPr>
        <w:pStyle w:val="ListParagraph"/>
        <w:numPr>
          <w:ilvl w:val="0"/>
          <w:numId w:val="11"/>
        </w:numPr>
        <w:spacing w:after="240"/>
      </w:pPr>
      <w:r w:rsidRPr="002B2876">
        <w:t xml:space="preserve">Members felt the </w:t>
      </w:r>
      <w:proofErr w:type="spellStart"/>
      <w:r w:rsidRPr="002B2876">
        <w:t>ToR</w:t>
      </w:r>
      <w:proofErr w:type="spellEnd"/>
      <w:r w:rsidRPr="002B2876">
        <w:t xml:space="preserve"> were complete and concise. No changes were suggested; however, any future suggestions can be sent to Terry for consideration. </w:t>
      </w:r>
    </w:p>
    <w:p w14:paraId="1062506C" w14:textId="77777777" w:rsidR="002B2876" w:rsidRDefault="002B2876" w:rsidP="002B2876">
      <w:pPr>
        <w:pStyle w:val="ListParagraph"/>
        <w:spacing w:before="120" w:after="120"/>
        <w:ind w:left="426" w:hanging="426"/>
        <w:rPr>
          <w:szCs w:val="22"/>
        </w:rPr>
      </w:pPr>
      <w:r w:rsidRPr="002B2876">
        <w:rPr>
          <w:szCs w:val="22"/>
          <w:u w:val="single"/>
        </w:rPr>
        <w:t>Current Progress/Initiatives Roundtable</w:t>
      </w:r>
      <w:r w:rsidRPr="002B2876">
        <w:rPr>
          <w:szCs w:val="22"/>
        </w:rPr>
        <w:t xml:space="preserve">: </w:t>
      </w:r>
    </w:p>
    <w:p w14:paraId="26B3FB1B" w14:textId="77777777" w:rsidR="00570CCC" w:rsidRDefault="002B2876" w:rsidP="002B2876">
      <w:r w:rsidRPr="002B2876">
        <w:rPr>
          <w:b/>
        </w:rPr>
        <w:t>Andrew</w:t>
      </w:r>
      <w:r w:rsidR="00B8599D">
        <w:rPr>
          <w:b/>
        </w:rPr>
        <w:t xml:space="preserve"> </w:t>
      </w:r>
      <w:r w:rsidR="00B8599D" w:rsidRPr="00B8599D">
        <w:t>(</w:t>
      </w:r>
      <w:r w:rsidRPr="00B8599D">
        <w:t>Kootenay-Boundary</w:t>
      </w:r>
      <w:r w:rsidR="00B8599D" w:rsidRPr="00B8599D">
        <w:t>)</w:t>
      </w:r>
      <w:r>
        <w:t xml:space="preserve"> – An expression of interest </w:t>
      </w:r>
      <w:r w:rsidR="00516C24">
        <w:t>(</w:t>
      </w:r>
      <w:proofErr w:type="spellStart"/>
      <w:r w:rsidR="00516C24">
        <w:t>EoI</w:t>
      </w:r>
      <w:proofErr w:type="spellEnd"/>
      <w:r w:rsidR="00516C24">
        <w:t xml:space="preserve">) </w:t>
      </w:r>
      <w:r>
        <w:t xml:space="preserve">has been sent to physician clinics, closing in mid-June. </w:t>
      </w:r>
      <w:r w:rsidR="00570CCC">
        <w:t xml:space="preserve"> </w:t>
      </w:r>
      <w:r w:rsidR="002220B8">
        <w:t xml:space="preserve">There have been some learnings by the group regarding the different classes of Social Workers which also leads into questions about appropriate qualifications (MSW vs BSW) they might have an early hire in </w:t>
      </w:r>
      <w:r w:rsidR="006C40CA">
        <w:t>Mid-June</w:t>
      </w:r>
      <w:r w:rsidR="002220B8">
        <w:t xml:space="preserve"> for a SW to provide leadership in hiring. </w:t>
      </w:r>
    </w:p>
    <w:p w14:paraId="61B4F34E" w14:textId="77777777" w:rsidR="002B2876" w:rsidRDefault="002B2876" w:rsidP="002B2876">
      <w:r w:rsidRPr="00516C24">
        <w:rPr>
          <w:b/>
        </w:rPr>
        <w:t>Lee</w:t>
      </w:r>
      <w:r>
        <w:t xml:space="preserve"> – </w:t>
      </w:r>
      <w:r w:rsidR="00516C24">
        <w:t xml:space="preserve">Carrying out a </w:t>
      </w:r>
      <w:r w:rsidRPr="00516C24">
        <w:rPr>
          <w:i/>
        </w:rPr>
        <w:t>Shared Care</w:t>
      </w:r>
      <w:r>
        <w:t xml:space="preserve"> project, to integrate SDH </w:t>
      </w:r>
      <w:r w:rsidR="002220B8">
        <w:t xml:space="preserve">standardized </w:t>
      </w:r>
      <w:r>
        <w:t>screening and ACEs. Now having ACES done routinely in Primary Care screening clinics</w:t>
      </w:r>
      <w:r w:rsidR="00516C24">
        <w:t xml:space="preserve"> by m</w:t>
      </w:r>
      <w:r>
        <w:t>aternity staff</w:t>
      </w:r>
      <w:r w:rsidR="00516C24">
        <w:t>. R</w:t>
      </w:r>
      <w:r>
        <w:t xml:space="preserve">ecently </w:t>
      </w:r>
      <w:r w:rsidR="00B908C4">
        <w:t xml:space="preserve">they </w:t>
      </w:r>
      <w:r>
        <w:t xml:space="preserve">did </w:t>
      </w:r>
      <w:r w:rsidR="00516C24">
        <w:t xml:space="preserve">a </w:t>
      </w:r>
      <w:r>
        <w:t xml:space="preserve">training session on trauma-informed care. </w:t>
      </w:r>
      <w:r w:rsidR="00B908C4">
        <w:t>They w</w:t>
      </w:r>
      <w:r>
        <w:t xml:space="preserve">ill repeat </w:t>
      </w:r>
      <w:r w:rsidR="00B908C4">
        <w:t xml:space="preserve">this </w:t>
      </w:r>
      <w:r>
        <w:t xml:space="preserve">in </w:t>
      </w:r>
      <w:r w:rsidR="00B908C4">
        <w:t xml:space="preserve">the </w:t>
      </w:r>
      <w:r>
        <w:t xml:space="preserve">regional hospital in fall. </w:t>
      </w:r>
      <w:r w:rsidR="002220B8">
        <w:t xml:space="preserve"> They are working on getting ACES embedded in EMR’s at least for coding.</w:t>
      </w:r>
      <w:r>
        <w:t xml:space="preserve"> </w:t>
      </w:r>
      <w:r w:rsidR="00732BA0" w:rsidRPr="00732BA0">
        <w:rPr>
          <w:b/>
          <w:u w:val="single"/>
        </w:rPr>
        <w:t>Action Item:</w:t>
      </w:r>
      <w:r w:rsidR="00732BA0">
        <w:t xml:space="preserve"> </w:t>
      </w:r>
      <w:r>
        <w:t>Lee will send tool</w:t>
      </w:r>
      <w:r w:rsidR="002220B8">
        <w:t xml:space="preserve"> </w:t>
      </w:r>
      <w:r>
        <w:t>book/work-kit</w:t>
      </w:r>
      <w:r w:rsidR="00516C24">
        <w:t xml:space="preserve"> to group. </w:t>
      </w:r>
    </w:p>
    <w:p w14:paraId="75E6CF86" w14:textId="77777777" w:rsidR="002B2876" w:rsidRDefault="002B2876" w:rsidP="002B2876">
      <w:r w:rsidRPr="00CB0D04">
        <w:rPr>
          <w:b/>
        </w:rPr>
        <w:t>Olive</w:t>
      </w:r>
      <w:r>
        <w:t xml:space="preserve"> </w:t>
      </w:r>
      <w:r w:rsidR="00B8599D">
        <w:t>(</w:t>
      </w:r>
      <w:r>
        <w:t>Prince George</w:t>
      </w:r>
      <w:r w:rsidR="00B8599D">
        <w:t>) - They</w:t>
      </w:r>
      <w:r>
        <w:t xml:space="preserve"> had an Innovation Fund focused on SDH</w:t>
      </w:r>
      <w:r w:rsidR="00516C24">
        <w:t xml:space="preserve"> last year</w:t>
      </w:r>
      <w:r>
        <w:t>. Mostly focus</w:t>
      </w:r>
      <w:r w:rsidR="00516C24">
        <w:t>ed</w:t>
      </w:r>
      <w:r>
        <w:t xml:space="preserve"> on ACES and the Poverty Intervention Tool</w:t>
      </w:r>
      <w:r w:rsidR="00516C24">
        <w:t>, trying to g</w:t>
      </w:r>
      <w:r>
        <w:t>iv</w:t>
      </w:r>
      <w:r w:rsidR="00516C24">
        <w:t>e practitioners</w:t>
      </w:r>
      <w:r>
        <w:t xml:space="preserve"> things that are manageable to do in practice. Have been showing the </w:t>
      </w:r>
      <w:hyperlink r:id="rId7" w:history="1">
        <w:r w:rsidRPr="00516C24">
          <w:rPr>
            <w:rStyle w:val="Hyperlink"/>
          </w:rPr>
          <w:t>Resilience</w:t>
        </w:r>
      </w:hyperlink>
      <w:r>
        <w:t xml:space="preserve"> video, to doctors during </w:t>
      </w:r>
      <w:r w:rsidR="00516C24">
        <w:t xml:space="preserve">a </w:t>
      </w:r>
      <w:r>
        <w:t>Mental Health and Substance Use training session</w:t>
      </w:r>
      <w:r w:rsidR="002220B8">
        <w:t>.</w:t>
      </w:r>
      <w:r>
        <w:t xml:space="preserve"> </w:t>
      </w:r>
      <w:r w:rsidR="001A444B">
        <w:t xml:space="preserve"> </w:t>
      </w:r>
      <w:r w:rsidR="00B8599D">
        <w:t>Prince George is t</w:t>
      </w:r>
      <w:r>
        <w:t xml:space="preserve">rying to get new indicators </w:t>
      </w:r>
      <w:r w:rsidR="00B8599D">
        <w:t>withi</w:t>
      </w:r>
      <w:r>
        <w:t xml:space="preserve">n </w:t>
      </w:r>
      <w:r w:rsidR="00B8599D">
        <w:t xml:space="preserve">the </w:t>
      </w:r>
      <w:r>
        <w:t>H</w:t>
      </w:r>
      <w:r w:rsidR="00C85225">
        <w:t xml:space="preserve">ealth </w:t>
      </w:r>
      <w:r>
        <w:t>D</w:t>
      </w:r>
      <w:r w:rsidR="00C85225">
        <w:t xml:space="preserve">ata </w:t>
      </w:r>
      <w:r>
        <w:t>C</w:t>
      </w:r>
      <w:r w:rsidR="00C85225">
        <w:t>oalition (HDC)</w:t>
      </w:r>
      <w:r>
        <w:t>. Th</w:t>
      </w:r>
      <w:r w:rsidR="00B8599D">
        <w:t xml:space="preserve">ere have been no </w:t>
      </w:r>
      <w:r>
        <w:t>new indicators</w:t>
      </w:r>
      <w:r w:rsidR="00B8599D">
        <w:t xml:space="preserve"> for some time</w:t>
      </w:r>
      <w:r w:rsidR="002220B8">
        <w:t xml:space="preserve">. </w:t>
      </w:r>
      <w:r>
        <w:t xml:space="preserve"> Lee </w:t>
      </w:r>
      <w:r w:rsidR="00B8599D">
        <w:t xml:space="preserve">echoed this need, and </w:t>
      </w:r>
      <w:r>
        <w:t>is trying to get the (billing code) included in EMR.</w:t>
      </w:r>
      <w:r w:rsidR="00732BA0">
        <w:t xml:space="preserve"> </w:t>
      </w:r>
      <w:r w:rsidR="00732BA0" w:rsidRPr="00732BA0">
        <w:rPr>
          <w:b/>
          <w:u w:val="single"/>
        </w:rPr>
        <w:t>Action Item:</w:t>
      </w:r>
      <w:r w:rsidR="00732BA0">
        <w:t xml:space="preserve"> Terry to clarify which code Lee referred to</w:t>
      </w:r>
    </w:p>
    <w:p w14:paraId="32B43FDE" w14:textId="3FCC675C" w:rsidR="002B2876" w:rsidRDefault="002B2876" w:rsidP="002B2876">
      <w:r w:rsidRPr="00CB0D04">
        <w:rPr>
          <w:b/>
        </w:rPr>
        <w:t>Tracy</w:t>
      </w:r>
      <w:r>
        <w:t xml:space="preserve"> </w:t>
      </w:r>
      <w:r w:rsidR="00B8599D">
        <w:t>(SOS)</w:t>
      </w:r>
      <w:r>
        <w:t xml:space="preserve">– </w:t>
      </w:r>
      <w:r w:rsidR="002220B8">
        <w:t xml:space="preserve">They are starting to find traction within PCN in Penticton and Summerland, and have four communities to go. </w:t>
      </w:r>
      <w:r w:rsidR="00B8599D">
        <w:t xml:space="preserve">SOS is </w:t>
      </w:r>
      <w:r>
        <w:t xml:space="preserve">involved in </w:t>
      </w:r>
      <w:r w:rsidR="00B8599D">
        <w:t>I</w:t>
      </w:r>
      <w:r>
        <w:t xml:space="preserve">nnovation </w:t>
      </w:r>
      <w:r w:rsidR="00B8599D">
        <w:t>H</w:t>
      </w:r>
      <w:r>
        <w:t>ubs</w:t>
      </w:r>
      <w:r w:rsidR="00B8599D">
        <w:t>, l</w:t>
      </w:r>
      <w:r>
        <w:t xml:space="preserve">ooking </w:t>
      </w:r>
      <w:r w:rsidR="00B8599D">
        <w:t>at</w:t>
      </w:r>
      <w:r>
        <w:t xml:space="preserve"> merging a huge number of data bases</w:t>
      </w:r>
      <w:r w:rsidR="00C504D2">
        <w:t>.</w:t>
      </w:r>
      <w:r>
        <w:t xml:space="preserve"> </w:t>
      </w:r>
      <w:r w:rsidR="001A444B">
        <w:t xml:space="preserve">This seems to be a good opportunity to embed SDH tools and practices. </w:t>
      </w:r>
      <w:r w:rsidR="00B8599D">
        <w:t>They are also l</w:t>
      </w:r>
      <w:r>
        <w:t xml:space="preserve">ooking at </w:t>
      </w:r>
      <w:r w:rsidR="00B8599D">
        <w:t xml:space="preserve">the </w:t>
      </w:r>
      <w:r>
        <w:t>skill levels of S</w:t>
      </w:r>
      <w:r w:rsidR="000951C0">
        <w:t xml:space="preserve">ocial </w:t>
      </w:r>
      <w:r>
        <w:t>W</w:t>
      </w:r>
      <w:r w:rsidR="000951C0">
        <w:t>orkers</w:t>
      </w:r>
      <w:r>
        <w:t xml:space="preserve">, to see how best to incorporate. </w:t>
      </w:r>
      <w:r w:rsidR="00B8599D">
        <w:t xml:space="preserve">They plan to </w:t>
      </w:r>
      <w:r>
        <w:t xml:space="preserve">resubmit </w:t>
      </w:r>
      <w:r w:rsidR="00B8599D">
        <w:t xml:space="preserve">this </w:t>
      </w:r>
      <w:r>
        <w:t xml:space="preserve">request. </w:t>
      </w:r>
      <w:r w:rsidR="00B8599D">
        <w:t xml:space="preserve">Note: </w:t>
      </w:r>
      <w:r>
        <w:t xml:space="preserve">Places to look for behavioural health support </w:t>
      </w:r>
      <w:r w:rsidR="00B8599D">
        <w:t xml:space="preserve">appear to be within </w:t>
      </w:r>
      <w:r>
        <w:t xml:space="preserve">MHSU and Aboriginal health. </w:t>
      </w:r>
    </w:p>
    <w:p w14:paraId="4802E89C" w14:textId="22255463" w:rsidR="002B2876" w:rsidRDefault="002B2876" w:rsidP="002B2876">
      <w:r w:rsidRPr="008A455E">
        <w:rPr>
          <w:b/>
        </w:rPr>
        <w:t xml:space="preserve">Angela </w:t>
      </w:r>
      <w:r w:rsidR="00B8599D">
        <w:t>(</w:t>
      </w:r>
      <w:r w:rsidR="00B908C4">
        <w:t>Richmond</w:t>
      </w:r>
      <w:r w:rsidR="00B8599D">
        <w:t>)</w:t>
      </w:r>
      <w:r>
        <w:t xml:space="preserve"> – </w:t>
      </w:r>
      <w:r w:rsidR="001A54CE">
        <w:t>They h</w:t>
      </w:r>
      <w:r>
        <w:t xml:space="preserve">ave not used </w:t>
      </w:r>
      <w:r w:rsidR="001A54CE">
        <w:t xml:space="preserve">the </w:t>
      </w:r>
      <w:r>
        <w:t>language</w:t>
      </w:r>
      <w:r w:rsidR="001A54CE">
        <w:t xml:space="preserve"> of</w:t>
      </w:r>
      <w:r>
        <w:t xml:space="preserve"> </w:t>
      </w:r>
      <w:r w:rsidR="001A54CE">
        <w:t>“</w:t>
      </w:r>
      <w:r>
        <w:t>SDH”, but have a substantial number of new allied health professionals, focused on poverty</w:t>
      </w:r>
      <w:r w:rsidR="001A54CE">
        <w:t xml:space="preserve"> and</w:t>
      </w:r>
      <w:r>
        <w:t xml:space="preserve"> social work. </w:t>
      </w:r>
      <w:r w:rsidR="00B908C4">
        <w:t xml:space="preserve">They have </w:t>
      </w:r>
      <w:r>
        <w:t xml:space="preserve">a growing partnership with community agencies, particularly on how to support child health and economic </w:t>
      </w:r>
      <w:r>
        <w:lastRenderedPageBreak/>
        <w:t xml:space="preserve">hazards. </w:t>
      </w:r>
      <w:r w:rsidR="001A54CE">
        <w:t>(</w:t>
      </w:r>
      <w:r>
        <w:t>Will update the group next time on this issue.</w:t>
      </w:r>
      <w:r w:rsidR="001A54CE">
        <w:t>)</w:t>
      </w:r>
      <w:r>
        <w:t xml:space="preserve"> Collective interest </w:t>
      </w:r>
      <w:r w:rsidR="001A54CE">
        <w:t xml:space="preserve">goes </w:t>
      </w:r>
      <w:r>
        <w:t xml:space="preserve">well beyond </w:t>
      </w:r>
      <w:bookmarkStart w:id="2" w:name="_GoBack"/>
      <w:bookmarkEnd w:id="2"/>
      <w:r w:rsidR="00B908C4">
        <w:t xml:space="preserve">their </w:t>
      </w:r>
      <w:r>
        <w:t>Division</w:t>
      </w:r>
      <w:r w:rsidR="001A54CE">
        <w:t xml:space="preserve">, to a </w:t>
      </w:r>
      <w:r>
        <w:t>growing partnership table.</w:t>
      </w:r>
    </w:p>
    <w:p w14:paraId="32A29505" w14:textId="77777777" w:rsidR="002B2876" w:rsidRDefault="002B2876" w:rsidP="002B2876">
      <w:r w:rsidRPr="008A455E">
        <w:rPr>
          <w:b/>
        </w:rPr>
        <w:t>Fiona</w:t>
      </w:r>
      <w:r>
        <w:t xml:space="preserve"> </w:t>
      </w:r>
      <w:r w:rsidR="001A54CE">
        <w:t>(</w:t>
      </w:r>
      <w:r>
        <w:t>Vancouver</w:t>
      </w:r>
      <w:r w:rsidR="001A54CE">
        <w:t>)</w:t>
      </w:r>
      <w:r>
        <w:t xml:space="preserve"> –</w:t>
      </w:r>
      <w:r w:rsidR="001A54CE">
        <w:t>The c</w:t>
      </w:r>
      <w:r>
        <w:t>hallenge in Vancouver</w:t>
      </w:r>
      <w:r w:rsidR="001A54CE">
        <w:t xml:space="preserve">, with </w:t>
      </w:r>
      <w:r>
        <w:t>6 PCNs within city</w:t>
      </w:r>
      <w:r w:rsidR="001A54CE">
        <w:t>, is how to integrate resources/projects in a way that will be scalable, so all patients in Vancouver have access to the services.</w:t>
      </w:r>
      <w:r>
        <w:t xml:space="preserve"> As </w:t>
      </w:r>
      <w:r w:rsidR="001A54CE">
        <w:t>they</w:t>
      </w:r>
      <w:r>
        <w:t xml:space="preserve"> continue to negotiate with </w:t>
      </w:r>
      <w:r w:rsidR="001A54CE">
        <w:t xml:space="preserve">the </w:t>
      </w:r>
      <w:r>
        <w:t xml:space="preserve">Ministry and HA, </w:t>
      </w:r>
      <w:r w:rsidR="001A54CE">
        <w:t xml:space="preserve">they are </w:t>
      </w:r>
      <w:r>
        <w:t xml:space="preserve">grappling with how </w:t>
      </w:r>
      <w:r w:rsidR="001A54CE">
        <w:t>to</w:t>
      </w:r>
      <w:r>
        <w:t xml:space="preserve"> shift from </w:t>
      </w:r>
      <w:r w:rsidR="001A54CE">
        <w:t xml:space="preserve">the concept of SDH </w:t>
      </w:r>
      <w:r>
        <w:t xml:space="preserve">work to the budgetary reality. </w:t>
      </w:r>
      <w:r w:rsidR="001A54CE">
        <w:t>They h</w:t>
      </w:r>
      <w:r>
        <w:t>ave opportunit</w:t>
      </w:r>
      <w:r w:rsidR="001A54CE">
        <w:t>ies</w:t>
      </w:r>
      <w:r>
        <w:t xml:space="preserve"> around MHSU and </w:t>
      </w:r>
      <w:r w:rsidR="001A54CE">
        <w:t xml:space="preserve">the </w:t>
      </w:r>
      <w:r>
        <w:t xml:space="preserve">CYMH initiative, </w:t>
      </w:r>
      <w:r w:rsidR="001A444B">
        <w:t>and the</w:t>
      </w:r>
      <w:r w:rsidR="001A54CE">
        <w:t xml:space="preserve">y see their </w:t>
      </w:r>
      <w:r>
        <w:t xml:space="preserve">biggest opportunity around </w:t>
      </w:r>
      <w:r w:rsidR="001A54CE">
        <w:t xml:space="preserve">the </w:t>
      </w:r>
      <w:r>
        <w:t>FNA health network</w:t>
      </w:r>
      <w:r w:rsidR="001A54CE">
        <w:t>, and w</w:t>
      </w:r>
      <w:r>
        <w:t>ant to learn how to engage</w:t>
      </w:r>
      <w:r w:rsidR="001A54CE">
        <w:t xml:space="preserve"> this strong network into the</w:t>
      </w:r>
      <w:r>
        <w:t xml:space="preserve"> </w:t>
      </w:r>
      <w:proofErr w:type="spellStart"/>
      <w:r>
        <w:t>CoP.</w:t>
      </w:r>
      <w:proofErr w:type="spellEnd"/>
      <w:r>
        <w:t xml:space="preserve"> </w:t>
      </w:r>
    </w:p>
    <w:p w14:paraId="223BAD52" w14:textId="77777777" w:rsidR="002B2876" w:rsidRDefault="002B2876" w:rsidP="002B2876">
      <w:r w:rsidRPr="008A455E">
        <w:rPr>
          <w:b/>
        </w:rPr>
        <w:t>Janet</w:t>
      </w:r>
      <w:r>
        <w:t xml:space="preserve"> </w:t>
      </w:r>
      <w:r w:rsidR="001A54CE">
        <w:t>(</w:t>
      </w:r>
      <w:r w:rsidR="006C40CA">
        <w:t>Comox</w:t>
      </w:r>
      <w:r w:rsidR="001A54CE" w:rsidRPr="001A54CE">
        <w:rPr>
          <w:i/>
        </w:rPr>
        <w:t>)</w:t>
      </w:r>
      <w:r>
        <w:t xml:space="preserve">– </w:t>
      </w:r>
      <w:r w:rsidR="001A54CE">
        <w:t xml:space="preserve">They are still in the </w:t>
      </w:r>
      <w:r>
        <w:t xml:space="preserve">early stages of </w:t>
      </w:r>
      <w:r w:rsidR="001A54CE">
        <w:t xml:space="preserve">the </w:t>
      </w:r>
      <w:r>
        <w:t>conversation</w:t>
      </w:r>
      <w:r w:rsidR="001A54CE">
        <w:t>, but h</w:t>
      </w:r>
      <w:r>
        <w:t>ave embedded SW</w:t>
      </w:r>
      <w:r w:rsidR="001A54CE">
        <w:t>s</w:t>
      </w:r>
      <w:r>
        <w:t xml:space="preserve"> into </w:t>
      </w:r>
      <w:r w:rsidR="001A54CE">
        <w:t xml:space="preserve">their Service Plan </w:t>
      </w:r>
      <w:r>
        <w:t xml:space="preserve">ask. </w:t>
      </w:r>
      <w:r w:rsidR="001A54CE">
        <w:t>They have</w:t>
      </w:r>
      <w:r>
        <w:t xml:space="preserve"> 10 physicians with open practices</w:t>
      </w:r>
      <w:r w:rsidR="001A54CE">
        <w:t>, so a</w:t>
      </w:r>
      <w:r>
        <w:t xml:space="preserve">ttachment isn’t a primary need. </w:t>
      </w:r>
      <w:r w:rsidR="001A54CE">
        <w:t>They h</w:t>
      </w:r>
      <w:r>
        <w:t xml:space="preserve">ave </w:t>
      </w:r>
      <w:r w:rsidR="001A54CE">
        <w:t xml:space="preserve">had a </w:t>
      </w:r>
      <w:r>
        <w:t xml:space="preserve">strong community push around ACES though </w:t>
      </w:r>
      <w:r w:rsidR="003A23A4">
        <w:t xml:space="preserve">their </w:t>
      </w:r>
      <w:r>
        <w:t xml:space="preserve">Early </w:t>
      </w:r>
      <w:r w:rsidR="003A23A4">
        <w:t>Y</w:t>
      </w:r>
      <w:r>
        <w:t>ears collaborative</w:t>
      </w:r>
      <w:r w:rsidR="003A23A4">
        <w:t xml:space="preserve"> and h</w:t>
      </w:r>
      <w:r>
        <w:t xml:space="preserve">ave training teams that include family physicians. </w:t>
      </w:r>
      <w:r w:rsidR="003A23A4">
        <w:t xml:space="preserve"> There is a r</w:t>
      </w:r>
      <w:r>
        <w:t xml:space="preserve">eal appetite in </w:t>
      </w:r>
      <w:r w:rsidR="003A23A4">
        <w:t xml:space="preserve">the </w:t>
      </w:r>
      <w:r>
        <w:t>community</w:t>
      </w:r>
      <w:r w:rsidR="003A23A4">
        <w:t xml:space="preserve"> and </w:t>
      </w:r>
      <w:r>
        <w:t xml:space="preserve">need to determine how to embed </w:t>
      </w:r>
      <w:r w:rsidR="003A23A4">
        <w:t>the SDH work further into the</w:t>
      </w:r>
      <w:r>
        <w:t xml:space="preserve"> community.  </w:t>
      </w:r>
      <w:hyperlink r:id="rId8" w:history="1">
        <w:r w:rsidR="001A54CE" w:rsidRPr="00516C24">
          <w:rPr>
            <w:rStyle w:val="Hyperlink"/>
          </w:rPr>
          <w:t>Resilience</w:t>
        </w:r>
      </w:hyperlink>
      <w:r>
        <w:t xml:space="preserve"> </w:t>
      </w:r>
      <w:r w:rsidR="00153132">
        <w:t>has been</w:t>
      </w:r>
      <w:r>
        <w:t xml:space="preserve"> shown in the community</w:t>
      </w:r>
      <w:r w:rsidR="00153132">
        <w:t>, and they w</w:t>
      </w:r>
      <w:r>
        <w:t xml:space="preserve">ould like to show it to physicians. </w:t>
      </w:r>
      <w:r w:rsidR="00153132">
        <w:t>(They h</w:t>
      </w:r>
      <w:r>
        <w:t>ave purchased the movie.</w:t>
      </w:r>
      <w:r w:rsidR="00153132">
        <w:t>). They are l</w:t>
      </w:r>
      <w:r>
        <w:t xml:space="preserve">ooking </w:t>
      </w:r>
      <w:r w:rsidR="00153132">
        <w:t xml:space="preserve">for </w:t>
      </w:r>
      <w:r>
        <w:t>ideas on how to go about building SDH in</w:t>
      </w:r>
      <w:r w:rsidR="00153132">
        <w:t>to practice</w:t>
      </w:r>
      <w:r>
        <w:t>.</w:t>
      </w:r>
    </w:p>
    <w:p w14:paraId="6674E7B9" w14:textId="77777777" w:rsidR="002B2876" w:rsidRDefault="002B2876" w:rsidP="002B2876">
      <w:pPr>
        <w:pStyle w:val="ListParagraph"/>
        <w:spacing w:before="120" w:after="120"/>
        <w:ind w:left="426" w:hanging="426"/>
        <w:rPr>
          <w:szCs w:val="22"/>
        </w:rPr>
      </w:pPr>
      <w:r w:rsidRPr="002B2876">
        <w:rPr>
          <w:szCs w:val="22"/>
          <w:u w:val="single"/>
        </w:rPr>
        <w:t>Focus Presentation</w:t>
      </w:r>
      <w:r w:rsidRPr="002B2876">
        <w:rPr>
          <w:szCs w:val="22"/>
        </w:rPr>
        <w:t>: Lessons learned from the Boundary Proof of Concept</w:t>
      </w:r>
      <w:r w:rsidR="00153132">
        <w:rPr>
          <w:szCs w:val="22"/>
        </w:rPr>
        <w:t xml:space="preserve"> – Jennifer Ellis</w:t>
      </w:r>
    </w:p>
    <w:p w14:paraId="2DEA823E" w14:textId="77777777" w:rsidR="00506F4C" w:rsidRDefault="00153132" w:rsidP="00153132">
      <w:pPr>
        <w:spacing w:after="120"/>
      </w:pPr>
      <w:r>
        <w:t>Jennifer’s presented a brief overview of the Proof of Concept goals and results (slides attached). She noted the big difference n</w:t>
      </w:r>
      <w:r w:rsidR="00506F4C">
        <w:t xml:space="preserve">urses and SW </w:t>
      </w:r>
      <w:r>
        <w:t>have made</w:t>
      </w:r>
      <w:r w:rsidR="00506F4C">
        <w:t xml:space="preserve">. </w:t>
      </w:r>
      <w:r>
        <w:t>Anecdotally, it seems to have had a bigger impact on low SES patients, but they h</w:t>
      </w:r>
      <w:r w:rsidR="00506F4C">
        <w:t xml:space="preserve">ave not done a </w:t>
      </w:r>
      <w:r>
        <w:t>detailed</w:t>
      </w:r>
      <w:r w:rsidR="00506F4C">
        <w:t xml:space="preserve"> analysis </w:t>
      </w:r>
      <w:r>
        <w:t xml:space="preserve">of the </w:t>
      </w:r>
      <w:r w:rsidR="00506F4C">
        <w:t>results by SES and age.</w:t>
      </w:r>
      <w:r w:rsidR="00D3082D">
        <w:t xml:space="preserve"> Questions were raised about utilization of SW, their role</w:t>
      </w:r>
      <w:r w:rsidR="007D4E33">
        <w:t>, past and</w:t>
      </w:r>
      <w:r w:rsidR="00D3082D">
        <w:t xml:space="preserve"> future models of hiring SW and how to provide clinical support in the PCN system.  </w:t>
      </w:r>
      <w:r w:rsidR="007D4E33">
        <w:t xml:space="preserve">Although KB utilized a collaborative approach to hiring their SW, provincially, the Health Authorities will be operationally responsible for hiring the PCN staff.  There is hope that other hiring models will be considered. </w:t>
      </w:r>
      <w:r w:rsidR="00D3082D">
        <w:t xml:space="preserve">The concepts of Learning Labs were articulated </w:t>
      </w:r>
      <w:proofErr w:type="gramStart"/>
      <w:r w:rsidR="00D3082D">
        <w:t>as a way to</w:t>
      </w:r>
      <w:proofErr w:type="gramEnd"/>
      <w:r w:rsidR="00D3082D">
        <w:t xml:space="preserve"> provide team supports.  </w:t>
      </w:r>
      <w:r w:rsidR="007D4E33">
        <w:t xml:space="preserve">The concept of </w:t>
      </w:r>
      <w:hyperlink r:id="rId9" w:history="1">
        <w:r w:rsidR="007D4E33" w:rsidRPr="007228FD">
          <w:rPr>
            <w:rStyle w:val="Hyperlink"/>
          </w:rPr>
          <w:t>Skunkworks”</w:t>
        </w:r>
      </w:hyperlink>
      <w:r w:rsidR="007D4E33">
        <w:t xml:space="preserve"> were discussed– nodes of innovation that are shielded from other structures, so they can make innovative and rapid changes in their work. The aim is to create this, within the HA hire system. </w:t>
      </w:r>
    </w:p>
    <w:p w14:paraId="18935CCB" w14:textId="77777777" w:rsidR="00153132" w:rsidRPr="002B2876" w:rsidRDefault="00153132" w:rsidP="00153132">
      <w:pPr>
        <w:pStyle w:val="ListParagraph"/>
        <w:spacing w:before="120" w:after="120"/>
        <w:ind w:left="426" w:hanging="426"/>
        <w:rPr>
          <w:szCs w:val="22"/>
        </w:rPr>
      </w:pPr>
      <w:r w:rsidRPr="002B2876">
        <w:rPr>
          <w:szCs w:val="22"/>
          <w:u w:val="single"/>
        </w:rPr>
        <w:t>Wrap-up/Future Agenda</w:t>
      </w:r>
      <w:r w:rsidRPr="002B2876">
        <w:rPr>
          <w:szCs w:val="22"/>
        </w:rPr>
        <w:t xml:space="preserve">; </w:t>
      </w:r>
    </w:p>
    <w:p w14:paraId="685B8A2C" w14:textId="77777777" w:rsidR="002A14C5" w:rsidRPr="007228FD" w:rsidRDefault="007228FD" w:rsidP="00A95D08">
      <w:r>
        <w:t>Suggestions for the n</w:t>
      </w:r>
      <w:r w:rsidR="002A14C5" w:rsidRPr="007228FD">
        <w:t xml:space="preserve">ext </w:t>
      </w:r>
      <w:r>
        <w:t>a</w:t>
      </w:r>
      <w:r w:rsidR="002A14C5" w:rsidRPr="007228FD">
        <w:t>genda</w:t>
      </w:r>
      <w:r>
        <w:t>:</w:t>
      </w:r>
    </w:p>
    <w:p w14:paraId="1AD09D31" w14:textId="77777777" w:rsidR="002A14C5" w:rsidRDefault="002A14C5" w:rsidP="007228FD">
      <w:pPr>
        <w:pStyle w:val="ListParagraph"/>
        <w:numPr>
          <w:ilvl w:val="0"/>
          <w:numId w:val="13"/>
        </w:numPr>
      </w:pPr>
      <w:r>
        <w:t xml:space="preserve">How </w:t>
      </w:r>
      <w:r w:rsidR="007228FD">
        <w:t xml:space="preserve">can </w:t>
      </w:r>
      <w:r>
        <w:t>emerging governance structure</w:t>
      </w:r>
      <w:r w:rsidR="007228FD">
        <w:t xml:space="preserve">s </w:t>
      </w:r>
      <w:r>
        <w:t xml:space="preserve">embed PCNs into </w:t>
      </w:r>
      <w:r w:rsidR="001936EA">
        <w:t>existing Divisions</w:t>
      </w:r>
      <w:r w:rsidR="007228FD">
        <w:t>?</w:t>
      </w:r>
      <w:r w:rsidR="001936EA">
        <w:t xml:space="preserve"> </w:t>
      </w:r>
    </w:p>
    <w:p w14:paraId="502B2728" w14:textId="77777777" w:rsidR="001936EA" w:rsidRDefault="001936EA" w:rsidP="007228FD">
      <w:pPr>
        <w:pStyle w:val="ListParagraph"/>
        <w:numPr>
          <w:ilvl w:val="0"/>
          <w:numId w:val="13"/>
        </w:numPr>
      </w:pPr>
      <w:r>
        <w:t xml:space="preserve">How </w:t>
      </w:r>
      <w:r w:rsidR="007228FD">
        <w:t xml:space="preserve">can </w:t>
      </w:r>
      <w:r>
        <w:t>various staff can be integrated (e.g. community workers, mental health clinician) within HA union rules</w:t>
      </w:r>
      <w:r w:rsidR="007228FD">
        <w:t>?</w:t>
      </w:r>
    </w:p>
    <w:p w14:paraId="228A18E0" w14:textId="77777777" w:rsidR="00C85225" w:rsidRPr="007228FD" w:rsidRDefault="00C85225" w:rsidP="00A95D08">
      <w:pPr>
        <w:rPr>
          <w:b/>
        </w:rPr>
      </w:pPr>
      <w:r w:rsidRPr="007228FD">
        <w:rPr>
          <w:b/>
        </w:rPr>
        <w:t>Team issues to be addressed:</w:t>
      </w:r>
    </w:p>
    <w:p w14:paraId="26E92012" w14:textId="77777777" w:rsidR="00C85225" w:rsidRDefault="00C85225" w:rsidP="00C85225">
      <w:pPr>
        <w:pStyle w:val="ListParagraph"/>
        <w:numPr>
          <w:ilvl w:val="0"/>
          <w:numId w:val="12"/>
        </w:numPr>
      </w:pPr>
      <w:r>
        <w:t>Date and length of next meeting (60 or 90 minutes) – Terry to send out Doodle poll</w:t>
      </w:r>
    </w:p>
    <w:p w14:paraId="58800C15" w14:textId="77777777" w:rsidR="00C85225" w:rsidRDefault="00C85225" w:rsidP="00C85225">
      <w:pPr>
        <w:pStyle w:val="ListParagraph"/>
        <w:numPr>
          <w:ilvl w:val="0"/>
          <w:numId w:val="12"/>
        </w:numPr>
      </w:pPr>
      <w:r>
        <w:t>How to integrate First Nations representatives – has been raised several times</w:t>
      </w:r>
    </w:p>
    <w:p w14:paraId="435C6EA6" w14:textId="77777777" w:rsidR="00C85225" w:rsidRDefault="00C85225" w:rsidP="00C85225">
      <w:pPr>
        <w:pStyle w:val="ListParagraph"/>
        <w:numPr>
          <w:ilvl w:val="0"/>
          <w:numId w:val="12"/>
        </w:numPr>
      </w:pPr>
      <w:r>
        <w:t>Archiving meeting minutes and resources on EmbedSDH.ca – Password-protected page needed? Who can program this?</w:t>
      </w:r>
    </w:p>
    <w:p w14:paraId="4C0DBB28" w14:textId="77777777" w:rsidR="007228FD" w:rsidRDefault="007228FD" w:rsidP="00C85225">
      <w:pPr>
        <w:pStyle w:val="ListParagraph"/>
        <w:numPr>
          <w:ilvl w:val="0"/>
          <w:numId w:val="12"/>
        </w:numPr>
      </w:pPr>
      <w:r>
        <w:t>Chair for next meeting</w:t>
      </w:r>
    </w:p>
    <w:p w14:paraId="45D1DA1A" w14:textId="77777777" w:rsidR="007228FD" w:rsidRPr="00E165D0" w:rsidRDefault="007228FD" w:rsidP="00C85225">
      <w:pPr>
        <w:pStyle w:val="ListParagraph"/>
        <w:numPr>
          <w:ilvl w:val="0"/>
          <w:numId w:val="12"/>
        </w:numPr>
      </w:pPr>
      <w:r>
        <w:t>Focus discussion for next meeting</w:t>
      </w:r>
    </w:p>
    <w:sectPr w:rsidR="007228FD" w:rsidRPr="00E165D0" w:rsidSect="001A444B">
      <w:headerReference w:type="default" r:id="rId10"/>
      <w:pgSz w:w="12240" w:h="15840"/>
      <w:pgMar w:top="81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7D476C" w14:textId="77777777" w:rsidR="00D957A9" w:rsidRDefault="00D957A9" w:rsidP="002B2876">
      <w:pPr>
        <w:spacing w:before="0"/>
      </w:pPr>
      <w:r>
        <w:separator/>
      </w:r>
    </w:p>
  </w:endnote>
  <w:endnote w:type="continuationSeparator" w:id="0">
    <w:p w14:paraId="376197A5" w14:textId="77777777" w:rsidR="00D957A9" w:rsidRDefault="00D957A9" w:rsidP="002B287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AE27" w14:textId="77777777" w:rsidR="00D957A9" w:rsidRDefault="00D957A9" w:rsidP="002B2876">
      <w:pPr>
        <w:spacing w:before="0"/>
      </w:pPr>
      <w:r>
        <w:separator/>
      </w:r>
    </w:p>
  </w:footnote>
  <w:footnote w:type="continuationSeparator" w:id="0">
    <w:p w14:paraId="3D80ACCF" w14:textId="77777777" w:rsidR="00D957A9" w:rsidRDefault="00D957A9" w:rsidP="002B287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7C4EB" w14:textId="77777777" w:rsidR="002B2876" w:rsidRDefault="00D957A9">
    <w:pPr>
      <w:pStyle w:val="Header"/>
    </w:pPr>
    <w:sdt>
      <w:sdtPr>
        <w:id w:val="-174650767"/>
        <w:docPartObj>
          <w:docPartGallery w:val="Watermarks"/>
          <w:docPartUnique/>
        </w:docPartObj>
      </w:sdtPr>
      <w:sdtEndPr/>
      <w:sdtContent>
        <w:r>
          <w:rPr>
            <w:noProof/>
          </w:rPr>
          <w:pict w14:anchorId="66E5E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A54C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6B71"/>
    <w:multiLevelType w:val="hybridMultilevel"/>
    <w:tmpl w:val="E51A94FC"/>
    <w:lvl w:ilvl="0" w:tplc="F2C65178">
      <w:start w:val="1"/>
      <w:numFmt w:val="decimal"/>
      <w:pStyle w:val="ListParagraph"/>
      <w:lvlText w:val="%1."/>
      <w:lvlJc w:val="left"/>
      <w:pPr>
        <w:ind w:left="720" w:hanging="360"/>
      </w:pPr>
      <w:rPr>
        <w:rFonts w:hint="default"/>
        <w:b w:val="0"/>
        <w:i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6F626D"/>
    <w:multiLevelType w:val="hybridMultilevel"/>
    <w:tmpl w:val="69EA9FE2"/>
    <w:lvl w:ilvl="0" w:tplc="6EAC5A10">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1F32081"/>
    <w:multiLevelType w:val="hybridMultilevel"/>
    <w:tmpl w:val="7B40CB96"/>
    <w:lvl w:ilvl="0" w:tplc="B2421282">
      <w:start w:val="5"/>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6E5742"/>
    <w:multiLevelType w:val="hybridMultilevel"/>
    <w:tmpl w:val="9962BB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2CB55DE"/>
    <w:multiLevelType w:val="hybridMultilevel"/>
    <w:tmpl w:val="E9C02C76"/>
    <w:lvl w:ilvl="0" w:tplc="10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35D1755"/>
    <w:multiLevelType w:val="hybridMultilevel"/>
    <w:tmpl w:val="543841BA"/>
    <w:lvl w:ilvl="0" w:tplc="AF7EF1AE">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4C440460"/>
    <w:multiLevelType w:val="hybridMultilevel"/>
    <w:tmpl w:val="BD3656A4"/>
    <w:lvl w:ilvl="0" w:tplc="6A2A497E">
      <w:start w:val="1"/>
      <w:numFmt w:val="bullet"/>
      <w:lvlText w:val="-"/>
      <w:lvlJc w:val="left"/>
      <w:pPr>
        <w:ind w:left="720" w:hanging="360"/>
      </w:pPr>
      <w:rPr>
        <w:rFonts w:ascii="Segoe UI" w:eastAsiaTheme="minorHAnsi" w:hAnsi="Segoe UI" w:cs="Segoe U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0A16B0C"/>
    <w:multiLevelType w:val="multilevel"/>
    <w:tmpl w:val="CF00ABE8"/>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30D5D7D"/>
    <w:multiLevelType w:val="hybridMultilevel"/>
    <w:tmpl w:val="4E30172C"/>
    <w:lvl w:ilvl="0" w:tplc="6536217E">
      <w:start w:val="20"/>
      <w:numFmt w:val="bullet"/>
      <w:lvlText w:val="-"/>
      <w:lvlJc w:val="left"/>
      <w:pPr>
        <w:ind w:left="654" w:hanging="360"/>
      </w:pPr>
      <w:rPr>
        <w:rFonts w:ascii="Segoe UI" w:eastAsia="Times New Roman" w:hAnsi="Segoe UI" w:cs="Segoe UI" w:hint="default"/>
      </w:rPr>
    </w:lvl>
    <w:lvl w:ilvl="1" w:tplc="10090003" w:tentative="1">
      <w:start w:val="1"/>
      <w:numFmt w:val="bullet"/>
      <w:lvlText w:val="o"/>
      <w:lvlJc w:val="left"/>
      <w:pPr>
        <w:ind w:left="1374" w:hanging="360"/>
      </w:pPr>
      <w:rPr>
        <w:rFonts w:ascii="Courier New" w:hAnsi="Courier New" w:cs="Courier New" w:hint="default"/>
      </w:rPr>
    </w:lvl>
    <w:lvl w:ilvl="2" w:tplc="10090005" w:tentative="1">
      <w:start w:val="1"/>
      <w:numFmt w:val="bullet"/>
      <w:lvlText w:val=""/>
      <w:lvlJc w:val="left"/>
      <w:pPr>
        <w:ind w:left="2094" w:hanging="360"/>
      </w:pPr>
      <w:rPr>
        <w:rFonts w:ascii="Wingdings" w:hAnsi="Wingdings" w:hint="default"/>
      </w:rPr>
    </w:lvl>
    <w:lvl w:ilvl="3" w:tplc="10090001" w:tentative="1">
      <w:start w:val="1"/>
      <w:numFmt w:val="bullet"/>
      <w:lvlText w:val=""/>
      <w:lvlJc w:val="left"/>
      <w:pPr>
        <w:ind w:left="2814" w:hanging="360"/>
      </w:pPr>
      <w:rPr>
        <w:rFonts w:ascii="Symbol" w:hAnsi="Symbol" w:hint="default"/>
      </w:rPr>
    </w:lvl>
    <w:lvl w:ilvl="4" w:tplc="10090003" w:tentative="1">
      <w:start w:val="1"/>
      <w:numFmt w:val="bullet"/>
      <w:lvlText w:val="o"/>
      <w:lvlJc w:val="left"/>
      <w:pPr>
        <w:ind w:left="3534" w:hanging="360"/>
      </w:pPr>
      <w:rPr>
        <w:rFonts w:ascii="Courier New" w:hAnsi="Courier New" w:cs="Courier New" w:hint="default"/>
      </w:rPr>
    </w:lvl>
    <w:lvl w:ilvl="5" w:tplc="10090005" w:tentative="1">
      <w:start w:val="1"/>
      <w:numFmt w:val="bullet"/>
      <w:lvlText w:val=""/>
      <w:lvlJc w:val="left"/>
      <w:pPr>
        <w:ind w:left="4254" w:hanging="360"/>
      </w:pPr>
      <w:rPr>
        <w:rFonts w:ascii="Wingdings" w:hAnsi="Wingdings" w:hint="default"/>
      </w:rPr>
    </w:lvl>
    <w:lvl w:ilvl="6" w:tplc="10090001" w:tentative="1">
      <w:start w:val="1"/>
      <w:numFmt w:val="bullet"/>
      <w:lvlText w:val=""/>
      <w:lvlJc w:val="left"/>
      <w:pPr>
        <w:ind w:left="4974" w:hanging="360"/>
      </w:pPr>
      <w:rPr>
        <w:rFonts w:ascii="Symbol" w:hAnsi="Symbol" w:hint="default"/>
      </w:rPr>
    </w:lvl>
    <w:lvl w:ilvl="7" w:tplc="10090003" w:tentative="1">
      <w:start w:val="1"/>
      <w:numFmt w:val="bullet"/>
      <w:lvlText w:val="o"/>
      <w:lvlJc w:val="left"/>
      <w:pPr>
        <w:ind w:left="5694" w:hanging="360"/>
      </w:pPr>
      <w:rPr>
        <w:rFonts w:ascii="Courier New" w:hAnsi="Courier New" w:cs="Courier New" w:hint="default"/>
      </w:rPr>
    </w:lvl>
    <w:lvl w:ilvl="8" w:tplc="10090005" w:tentative="1">
      <w:start w:val="1"/>
      <w:numFmt w:val="bullet"/>
      <w:lvlText w:val=""/>
      <w:lvlJc w:val="left"/>
      <w:pPr>
        <w:ind w:left="6414" w:hanging="360"/>
      </w:pPr>
      <w:rPr>
        <w:rFonts w:ascii="Wingdings" w:hAnsi="Wingdings" w:hint="default"/>
      </w:rPr>
    </w:lvl>
  </w:abstractNum>
  <w:abstractNum w:abstractNumId="9" w15:restartNumberingAfterBreak="0">
    <w:nsid w:val="5B4F3986"/>
    <w:multiLevelType w:val="hybridMultilevel"/>
    <w:tmpl w:val="AFB07CF6"/>
    <w:lvl w:ilvl="0" w:tplc="878EBFDC">
      <w:start w:val="1"/>
      <w:numFmt w:val="decimal"/>
      <w:lvlText w:val="%1."/>
      <w:lvlJc w:val="left"/>
      <w:pPr>
        <w:ind w:left="1023" w:hanging="360"/>
      </w:pPr>
      <w:rPr>
        <w:rFonts w:hint="default"/>
        <w:sz w:val="24"/>
      </w:rPr>
    </w:lvl>
    <w:lvl w:ilvl="1" w:tplc="10090019" w:tentative="1">
      <w:start w:val="1"/>
      <w:numFmt w:val="lowerLetter"/>
      <w:lvlText w:val="%2."/>
      <w:lvlJc w:val="left"/>
      <w:pPr>
        <w:ind w:left="1743" w:hanging="360"/>
      </w:pPr>
    </w:lvl>
    <w:lvl w:ilvl="2" w:tplc="1009001B" w:tentative="1">
      <w:start w:val="1"/>
      <w:numFmt w:val="lowerRoman"/>
      <w:lvlText w:val="%3."/>
      <w:lvlJc w:val="right"/>
      <w:pPr>
        <w:ind w:left="2463" w:hanging="180"/>
      </w:pPr>
    </w:lvl>
    <w:lvl w:ilvl="3" w:tplc="1009000F" w:tentative="1">
      <w:start w:val="1"/>
      <w:numFmt w:val="decimal"/>
      <w:lvlText w:val="%4."/>
      <w:lvlJc w:val="left"/>
      <w:pPr>
        <w:ind w:left="3183" w:hanging="360"/>
      </w:pPr>
    </w:lvl>
    <w:lvl w:ilvl="4" w:tplc="10090019" w:tentative="1">
      <w:start w:val="1"/>
      <w:numFmt w:val="lowerLetter"/>
      <w:lvlText w:val="%5."/>
      <w:lvlJc w:val="left"/>
      <w:pPr>
        <w:ind w:left="3903" w:hanging="360"/>
      </w:pPr>
    </w:lvl>
    <w:lvl w:ilvl="5" w:tplc="1009001B" w:tentative="1">
      <w:start w:val="1"/>
      <w:numFmt w:val="lowerRoman"/>
      <w:lvlText w:val="%6."/>
      <w:lvlJc w:val="right"/>
      <w:pPr>
        <w:ind w:left="4623" w:hanging="180"/>
      </w:pPr>
    </w:lvl>
    <w:lvl w:ilvl="6" w:tplc="1009000F" w:tentative="1">
      <w:start w:val="1"/>
      <w:numFmt w:val="decimal"/>
      <w:lvlText w:val="%7."/>
      <w:lvlJc w:val="left"/>
      <w:pPr>
        <w:ind w:left="5343" w:hanging="360"/>
      </w:pPr>
    </w:lvl>
    <w:lvl w:ilvl="7" w:tplc="10090019" w:tentative="1">
      <w:start w:val="1"/>
      <w:numFmt w:val="lowerLetter"/>
      <w:lvlText w:val="%8."/>
      <w:lvlJc w:val="left"/>
      <w:pPr>
        <w:ind w:left="6063" w:hanging="360"/>
      </w:pPr>
    </w:lvl>
    <w:lvl w:ilvl="8" w:tplc="1009001B" w:tentative="1">
      <w:start w:val="1"/>
      <w:numFmt w:val="lowerRoman"/>
      <w:lvlText w:val="%9."/>
      <w:lvlJc w:val="right"/>
      <w:pPr>
        <w:ind w:left="6783" w:hanging="180"/>
      </w:pPr>
    </w:lvl>
  </w:abstractNum>
  <w:abstractNum w:abstractNumId="10" w15:restartNumberingAfterBreak="0">
    <w:nsid w:val="7E4D3323"/>
    <w:multiLevelType w:val="hybridMultilevel"/>
    <w:tmpl w:val="0C5EAFEC"/>
    <w:lvl w:ilvl="0" w:tplc="F0823852">
      <w:start w:val="20"/>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E7B16DB"/>
    <w:multiLevelType w:val="hybridMultilevel"/>
    <w:tmpl w:val="D348238E"/>
    <w:lvl w:ilvl="0" w:tplc="B2421282">
      <w:start w:val="5"/>
      <w:numFmt w:val="bullet"/>
      <w:lvlText w:val="-"/>
      <w:lvlJc w:val="left"/>
      <w:pPr>
        <w:ind w:left="720" w:hanging="360"/>
      </w:pPr>
      <w:rPr>
        <w:rFonts w:ascii="Segoe UI" w:eastAsiaTheme="minorHAnsi" w:hAnsi="Segoe UI" w:cs="Segoe U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0"/>
  </w:num>
  <w:num w:numId="5">
    <w:abstractNumId w:val="0"/>
    <w:lvlOverride w:ilvl="0">
      <w:startOverride w:val="1"/>
    </w:lvlOverride>
  </w:num>
  <w:num w:numId="6">
    <w:abstractNumId w:val="5"/>
  </w:num>
  <w:num w:numId="7">
    <w:abstractNumId w:val="8"/>
  </w:num>
  <w:num w:numId="8">
    <w:abstractNumId w:val="4"/>
  </w:num>
  <w:num w:numId="9">
    <w:abstractNumId w:val="10"/>
  </w:num>
  <w:num w:numId="10">
    <w:abstractNumId w:val="1"/>
  </w:num>
  <w:num w:numId="11">
    <w:abstractNumId w:val="3"/>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7AE"/>
    <w:rsid w:val="00024A38"/>
    <w:rsid w:val="000951C0"/>
    <w:rsid w:val="000D18EA"/>
    <w:rsid w:val="00107486"/>
    <w:rsid w:val="00153132"/>
    <w:rsid w:val="001936EA"/>
    <w:rsid w:val="001A444B"/>
    <w:rsid w:val="001A54CE"/>
    <w:rsid w:val="00215B85"/>
    <w:rsid w:val="002220B8"/>
    <w:rsid w:val="0022789C"/>
    <w:rsid w:val="00245B80"/>
    <w:rsid w:val="002473C1"/>
    <w:rsid w:val="00275151"/>
    <w:rsid w:val="002A14C5"/>
    <w:rsid w:val="002B2876"/>
    <w:rsid w:val="002C1481"/>
    <w:rsid w:val="002F087A"/>
    <w:rsid w:val="00321480"/>
    <w:rsid w:val="00333431"/>
    <w:rsid w:val="0035132C"/>
    <w:rsid w:val="003A23A4"/>
    <w:rsid w:val="003B1120"/>
    <w:rsid w:val="0043752C"/>
    <w:rsid w:val="004515D2"/>
    <w:rsid w:val="00485040"/>
    <w:rsid w:val="00502762"/>
    <w:rsid w:val="00506F4C"/>
    <w:rsid w:val="00512B8C"/>
    <w:rsid w:val="00516C24"/>
    <w:rsid w:val="0053740E"/>
    <w:rsid w:val="00570CCC"/>
    <w:rsid w:val="005C793B"/>
    <w:rsid w:val="005E1FB1"/>
    <w:rsid w:val="006109D3"/>
    <w:rsid w:val="00691BA6"/>
    <w:rsid w:val="006C40CA"/>
    <w:rsid w:val="006C4B80"/>
    <w:rsid w:val="007228FD"/>
    <w:rsid w:val="00732BA0"/>
    <w:rsid w:val="0079458E"/>
    <w:rsid w:val="007D4E33"/>
    <w:rsid w:val="007D7B3A"/>
    <w:rsid w:val="00806789"/>
    <w:rsid w:val="00811C41"/>
    <w:rsid w:val="008134CB"/>
    <w:rsid w:val="0083010A"/>
    <w:rsid w:val="00841507"/>
    <w:rsid w:val="008A455E"/>
    <w:rsid w:val="00917528"/>
    <w:rsid w:val="0096125D"/>
    <w:rsid w:val="00990FE7"/>
    <w:rsid w:val="009A02C8"/>
    <w:rsid w:val="009C0E52"/>
    <w:rsid w:val="009C0F5C"/>
    <w:rsid w:val="009F4D60"/>
    <w:rsid w:val="00A16C24"/>
    <w:rsid w:val="00A2732D"/>
    <w:rsid w:val="00A27C52"/>
    <w:rsid w:val="00A32C44"/>
    <w:rsid w:val="00A47B3C"/>
    <w:rsid w:val="00A95D08"/>
    <w:rsid w:val="00AA3812"/>
    <w:rsid w:val="00AA4847"/>
    <w:rsid w:val="00AC1E52"/>
    <w:rsid w:val="00AC4EB5"/>
    <w:rsid w:val="00AF7464"/>
    <w:rsid w:val="00B8599D"/>
    <w:rsid w:val="00B908C4"/>
    <w:rsid w:val="00B9692A"/>
    <w:rsid w:val="00BD3643"/>
    <w:rsid w:val="00C22460"/>
    <w:rsid w:val="00C358B5"/>
    <w:rsid w:val="00C504D2"/>
    <w:rsid w:val="00C56844"/>
    <w:rsid w:val="00C82E65"/>
    <w:rsid w:val="00C843B8"/>
    <w:rsid w:val="00C85225"/>
    <w:rsid w:val="00CA437E"/>
    <w:rsid w:val="00CB0D04"/>
    <w:rsid w:val="00CB41BE"/>
    <w:rsid w:val="00D3082D"/>
    <w:rsid w:val="00D759A6"/>
    <w:rsid w:val="00D849ED"/>
    <w:rsid w:val="00D957A9"/>
    <w:rsid w:val="00DB77AE"/>
    <w:rsid w:val="00E03488"/>
    <w:rsid w:val="00E05277"/>
    <w:rsid w:val="00E165D0"/>
    <w:rsid w:val="00E2130C"/>
    <w:rsid w:val="00E270D9"/>
    <w:rsid w:val="00E4291F"/>
    <w:rsid w:val="00E4425E"/>
    <w:rsid w:val="00EA5128"/>
    <w:rsid w:val="00EC1347"/>
    <w:rsid w:val="00EE6037"/>
    <w:rsid w:val="00F35944"/>
    <w:rsid w:val="00F375ED"/>
    <w:rsid w:val="00F715F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7069484"/>
  <w15:chartTrackingRefBased/>
  <w15:docId w15:val="{0DDD5987-868E-4510-8F87-4C10EE83C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20"/>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7AE"/>
    <w:pPr>
      <w:spacing w:before="120" w:after="0"/>
      <w:ind w:left="0" w:firstLine="0"/>
    </w:pPr>
    <w:rPr>
      <w:rFonts w:ascii="Segoe UI" w:hAnsi="Segoe UI" w:cs="Segoe UI"/>
    </w:rPr>
  </w:style>
  <w:style w:type="paragraph" w:styleId="Heading1">
    <w:name w:val="heading 1"/>
    <w:basedOn w:val="Normal"/>
    <w:next w:val="Normal"/>
    <w:link w:val="Heading1Char"/>
    <w:uiPriority w:val="9"/>
    <w:qFormat/>
    <w:rsid w:val="00F715F7"/>
    <w:pPr>
      <w:keepNext/>
      <w:keepLines/>
      <w:numPr>
        <w:numId w:val="2"/>
      </w:numPr>
      <w:spacing w:before="240"/>
      <w:ind w:left="1023" w:hanging="360"/>
      <w:outlineLvl w:val="0"/>
    </w:pPr>
    <w:rPr>
      <w:rFonts w:asciiTheme="majorHAnsi" w:eastAsiaTheme="majorEastAsia" w:hAnsiTheme="majorHAnsi" w:cstheme="majorBidi"/>
      <w:color w:val="2F5496" w:themeColor="accent1" w:themeShade="BF"/>
      <w:sz w:val="28"/>
      <w:szCs w:val="32"/>
    </w:rPr>
  </w:style>
  <w:style w:type="paragraph" w:styleId="Heading2">
    <w:name w:val="heading 2"/>
    <w:basedOn w:val="Normal"/>
    <w:link w:val="Heading2Char"/>
    <w:uiPriority w:val="9"/>
    <w:qFormat/>
    <w:rsid w:val="00F715F7"/>
    <w:pPr>
      <w:spacing w:before="100" w:beforeAutospacing="1" w:after="100" w:afterAutospacing="1"/>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15F7"/>
    <w:rPr>
      <w:rFonts w:asciiTheme="majorHAnsi" w:eastAsiaTheme="majorEastAsia" w:hAnsiTheme="majorHAnsi" w:cstheme="majorBidi"/>
      <w:color w:val="2F5496" w:themeColor="accent1" w:themeShade="BF"/>
      <w:sz w:val="28"/>
      <w:szCs w:val="32"/>
    </w:rPr>
  </w:style>
  <w:style w:type="character" w:customStyle="1" w:styleId="Heading2Char">
    <w:name w:val="Heading 2 Char"/>
    <w:basedOn w:val="DefaultParagraphFont"/>
    <w:link w:val="Heading2"/>
    <w:uiPriority w:val="9"/>
    <w:rsid w:val="00F715F7"/>
    <w:rPr>
      <w:rFonts w:ascii="Times New Roman" w:eastAsia="Times New Roman" w:hAnsi="Times New Roman" w:cs="Times New Roman"/>
      <w:b/>
      <w:bCs/>
      <w:sz w:val="36"/>
      <w:szCs w:val="36"/>
      <w:lang w:eastAsia="en-CA"/>
    </w:rPr>
  </w:style>
  <w:style w:type="character" w:styleId="Strong">
    <w:name w:val="Strong"/>
    <w:basedOn w:val="DefaultParagraphFont"/>
    <w:uiPriority w:val="22"/>
    <w:qFormat/>
    <w:rsid w:val="00F715F7"/>
    <w:rPr>
      <w:b/>
      <w:bCs/>
    </w:rPr>
  </w:style>
  <w:style w:type="character" w:styleId="Emphasis">
    <w:name w:val="Emphasis"/>
    <w:basedOn w:val="DefaultParagraphFont"/>
    <w:uiPriority w:val="20"/>
    <w:qFormat/>
    <w:rsid w:val="00F715F7"/>
    <w:rPr>
      <w:i/>
      <w:iCs/>
    </w:rPr>
  </w:style>
  <w:style w:type="paragraph" w:styleId="ListParagraph">
    <w:name w:val="List Paragraph"/>
    <w:basedOn w:val="Normal"/>
    <w:uiPriority w:val="34"/>
    <w:qFormat/>
    <w:rsid w:val="00EA5128"/>
    <w:pPr>
      <w:numPr>
        <w:numId w:val="4"/>
      </w:numPr>
      <w:spacing w:before="0"/>
      <w:ind w:left="294"/>
      <w:contextualSpacing/>
    </w:pPr>
    <w:rPr>
      <w:rFonts w:eastAsia="Times New Roman"/>
      <w:szCs w:val="24"/>
    </w:rPr>
  </w:style>
  <w:style w:type="table" w:styleId="TableGrid">
    <w:name w:val="Table Grid"/>
    <w:basedOn w:val="TableNormal"/>
    <w:uiPriority w:val="39"/>
    <w:rsid w:val="00DB77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F4D60"/>
    <w:rPr>
      <w:sz w:val="16"/>
      <w:szCs w:val="16"/>
    </w:rPr>
  </w:style>
  <w:style w:type="paragraph" w:styleId="CommentText">
    <w:name w:val="annotation text"/>
    <w:basedOn w:val="Normal"/>
    <w:link w:val="CommentTextChar"/>
    <w:uiPriority w:val="99"/>
    <w:semiHidden/>
    <w:unhideWhenUsed/>
    <w:rsid w:val="009F4D60"/>
    <w:rPr>
      <w:sz w:val="20"/>
      <w:szCs w:val="20"/>
    </w:rPr>
  </w:style>
  <w:style w:type="character" w:customStyle="1" w:styleId="CommentTextChar">
    <w:name w:val="Comment Text Char"/>
    <w:basedOn w:val="DefaultParagraphFont"/>
    <w:link w:val="CommentText"/>
    <w:uiPriority w:val="99"/>
    <w:semiHidden/>
    <w:rsid w:val="009F4D60"/>
    <w:rPr>
      <w:rFonts w:ascii="Segoe UI" w:hAnsi="Segoe UI" w:cs="Segoe UI"/>
      <w:sz w:val="20"/>
      <w:szCs w:val="20"/>
    </w:rPr>
  </w:style>
  <w:style w:type="paragraph" w:styleId="CommentSubject">
    <w:name w:val="annotation subject"/>
    <w:basedOn w:val="CommentText"/>
    <w:next w:val="CommentText"/>
    <w:link w:val="CommentSubjectChar"/>
    <w:uiPriority w:val="99"/>
    <w:semiHidden/>
    <w:unhideWhenUsed/>
    <w:rsid w:val="009F4D60"/>
    <w:rPr>
      <w:b/>
      <w:bCs/>
    </w:rPr>
  </w:style>
  <w:style w:type="character" w:customStyle="1" w:styleId="CommentSubjectChar">
    <w:name w:val="Comment Subject Char"/>
    <w:basedOn w:val="CommentTextChar"/>
    <w:link w:val="CommentSubject"/>
    <w:uiPriority w:val="99"/>
    <w:semiHidden/>
    <w:rsid w:val="009F4D60"/>
    <w:rPr>
      <w:rFonts w:ascii="Segoe UI" w:hAnsi="Segoe UI" w:cs="Segoe UI"/>
      <w:b/>
      <w:bCs/>
      <w:sz w:val="20"/>
      <w:szCs w:val="20"/>
    </w:rPr>
  </w:style>
  <w:style w:type="paragraph" w:styleId="BalloonText">
    <w:name w:val="Balloon Text"/>
    <w:basedOn w:val="Normal"/>
    <w:link w:val="BalloonTextChar"/>
    <w:uiPriority w:val="99"/>
    <w:semiHidden/>
    <w:unhideWhenUsed/>
    <w:rsid w:val="009F4D60"/>
    <w:pPr>
      <w:spacing w:before="0"/>
    </w:pPr>
    <w:rPr>
      <w:sz w:val="18"/>
      <w:szCs w:val="18"/>
    </w:rPr>
  </w:style>
  <w:style w:type="character" w:customStyle="1" w:styleId="BalloonTextChar">
    <w:name w:val="Balloon Text Char"/>
    <w:basedOn w:val="DefaultParagraphFont"/>
    <w:link w:val="BalloonText"/>
    <w:uiPriority w:val="99"/>
    <w:semiHidden/>
    <w:rsid w:val="009F4D60"/>
    <w:rPr>
      <w:rFonts w:ascii="Segoe UI" w:hAnsi="Segoe UI" w:cs="Segoe UI"/>
      <w:sz w:val="18"/>
      <w:szCs w:val="18"/>
    </w:rPr>
  </w:style>
  <w:style w:type="paragraph" w:styleId="Header">
    <w:name w:val="header"/>
    <w:basedOn w:val="Normal"/>
    <w:link w:val="HeaderChar"/>
    <w:uiPriority w:val="99"/>
    <w:unhideWhenUsed/>
    <w:rsid w:val="002B2876"/>
    <w:pPr>
      <w:tabs>
        <w:tab w:val="center" w:pos="4680"/>
        <w:tab w:val="right" w:pos="9360"/>
      </w:tabs>
      <w:spacing w:before="0"/>
    </w:pPr>
  </w:style>
  <w:style w:type="character" w:customStyle="1" w:styleId="HeaderChar">
    <w:name w:val="Header Char"/>
    <w:basedOn w:val="DefaultParagraphFont"/>
    <w:link w:val="Header"/>
    <w:uiPriority w:val="99"/>
    <w:rsid w:val="002B2876"/>
    <w:rPr>
      <w:rFonts w:ascii="Segoe UI" w:hAnsi="Segoe UI" w:cs="Segoe UI"/>
    </w:rPr>
  </w:style>
  <w:style w:type="paragraph" w:styleId="Footer">
    <w:name w:val="footer"/>
    <w:basedOn w:val="Normal"/>
    <w:link w:val="FooterChar"/>
    <w:uiPriority w:val="99"/>
    <w:unhideWhenUsed/>
    <w:rsid w:val="002B2876"/>
    <w:pPr>
      <w:tabs>
        <w:tab w:val="center" w:pos="4680"/>
        <w:tab w:val="right" w:pos="9360"/>
      </w:tabs>
      <w:spacing w:before="0"/>
    </w:pPr>
  </w:style>
  <w:style w:type="character" w:customStyle="1" w:styleId="FooterChar">
    <w:name w:val="Footer Char"/>
    <w:basedOn w:val="DefaultParagraphFont"/>
    <w:link w:val="Footer"/>
    <w:uiPriority w:val="99"/>
    <w:rsid w:val="002B2876"/>
    <w:rPr>
      <w:rFonts w:ascii="Segoe UI" w:hAnsi="Segoe UI" w:cs="Segoe UI"/>
    </w:rPr>
  </w:style>
  <w:style w:type="character" w:styleId="Hyperlink">
    <w:name w:val="Hyperlink"/>
    <w:basedOn w:val="DefaultParagraphFont"/>
    <w:uiPriority w:val="99"/>
    <w:unhideWhenUsed/>
    <w:rsid w:val="00516C24"/>
    <w:rPr>
      <w:color w:val="0563C1" w:themeColor="hyperlink"/>
      <w:u w:val="single"/>
    </w:rPr>
  </w:style>
  <w:style w:type="character" w:customStyle="1" w:styleId="UnresolvedMention1">
    <w:name w:val="Unresolved Mention1"/>
    <w:basedOn w:val="DefaultParagraphFont"/>
    <w:uiPriority w:val="99"/>
    <w:semiHidden/>
    <w:unhideWhenUsed/>
    <w:rsid w:val="00516C24"/>
    <w:rPr>
      <w:color w:val="605E5C"/>
      <w:shd w:val="clear" w:color="auto" w:fill="E1DFDD"/>
    </w:rPr>
  </w:style>
  <w:style w:type="paragraph" w:styleId="Revision">
    <w:name w:val="Revision"/>
    <w:hidden/>
    <w:uiPriority w:val="99"/>
    <w:semiHidden/>
    <w:rsid w:val="00732BA0"/>
    <w:pPr>
      <w:spacing w:after="0"/>
      <w:ind w:left="0" w:firstLine="0"/>
    </w:pPr>
    <w:rPr>
      <w:rFonts w:ascii="Segoe UI" w:hAnsi="Segoe UI" w:cs="Segoe U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pjrfilms.co/resilience/" TargetMode="External"/><Relationship Id="rId3" Type="http://schemas.openxmlformats.org/officeDocument/2006/relationships/settings" Target="settings.xml"/><Relationship Id="rId7" Type="http://schemas.openxmlformats.org/officeDocument/2006/relationships/hyperlink" Target="https://kpjrfilms.co/resilie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en.wikipedia.org/wiki/Skunkworks_proj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897</Words>
  <Characters>5115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Daghofer</dc:creator>
  <cp:keywords/>
  <dc:description/>
  <cp:lastModifiedBy>Diana Daghofer</cp:lastModifiedBy>
  <cp:revision>2</cp:revision>
  <dcterms:created xsi:type="dcterms:W3CDTF">2019-06-26T01:05:00Z</dcterms:created>
  <dcterms:modified xsi:type="dcterms:W3CDTF">2019-06-26T01:05:00Z</dcterms:modified>
</cp:coreProperties>
</file>